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0845" w14:textId="77777777" w:rsidR="00AE08F9" w:rsidRPr="00E442BB" w:rsidRDefault="00AE08F9" w:rsidP="00E442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87338">
        <w:rPr>
          <w:b/>
          <w:sz w:val="32"/>
          <w:szCs w:val="32"/>
        </w:rPr>
        <w:t>Előterjesztés</w:t>
      </w:r>
    </w:p>
    <w:p w14:paraId="0DC041AB" w14:textId="30402240" w:rsidR="00007E37" w:rsidRPr="007B18F3" w:rsidRDefault="00753581" w:rsidP="00007E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8F3">
        <w:rPr>
          <w:rFonts w:ascii="Times New Roman" w:hAnsi="Times New Roman" w:cs="Times New Roman"/>
          <w:b/>
          <w:sz w:val="26"/>
          <w:szCs w:val="26"/>
        </w:rPr>
        <w:t>Nick község Önkormányzatának 20</w:t>
      </w:r>
      <w:r w:rsidR="00FD1324">
        <w:rPr>
          <w:rFonts w:ascii="Times New Roman" w:hAnsi="Times New Roman" w:cs="Times New Roman"/>
          <w:b/>
          <w:sz w:val="26"/>
          <w:szCs w:val="26"/>
        </w:rPr>
        <w:t>20</w:t>
      </w:r>
      <w:r w:rsidRPr="007B18F3">
        <w:rPr>
          <w:rFonts w:ascii="Times New Roman" w:hAnsi="Times New Roman" w:cs="Times New Roman"/>
          <w:b/>
          <w:sz w:val="26"/>
          <w:szCs w:val="26"/>
        </w:rPr>
        <w:t>.</w:t>
      </w:r>
      <w:r w:rsidR="00AE08F9" w:rsidRPr="007B18F3">
        <w:rPr>
          <w:rFonts w:ascii="Times New Roman" w:hAnsi="Times New Roman" w:cs="Times New Roman"/>
          <w:b/>
          <w:sz w:val="26"/>
          <w:szCs w:val="26"/>
        </w:rPr>
        <w:t xml:space="preserve"> év</w:t>
      </w:r>
      <w:r w:rsidRPr="007B18F3">
        <w:rPr>
          <w:rFonts w:ascii="Times New Roman" w:hAnsi="Times New Roman" w:cs="Times New Roman"/>
          <w:b/>
          <w:sz w:val="26"/>
          <w:szCs w:val="26"/>
        </w:rPr>
        <w:t>i költségvetés</w:t>
      </w:r>
      <w:r w:rsidR="00C10CCF">
        <w:rPr>
          <w:rFonts w:ascii="Times New Roman" w:hAnsi="Times New Roman" w:cs="Times New Roman"/>
          <w:b/>
          <w:sz w:val="26"/>
          <w:szCs w:val="26"/>
        </w:rPr>
        <w:t>éhez</w:t>
      </w:r>
    </w:p>
    <w:p w14:paraId="23A407AD" w14:textId="77777777" w:rsidR="00E442BB" w:rsidRDefault="00E442BB" w:rsidP="00623C8F">
      <w:pPr>
        <w:rPr>
          <w:b/>
          <w:i/>
        </w:rPr>
      </w:pPr>
    </w:p>
    <w:p w14:paraId="66C7476B" w14:textId="77777777" w:rsidR="00753581" w:rsidRPr="007B18F3" w:rsidRDefault="00AC610B" w:rsidP="00623C8F">
      <w:pPr>
        <w:rPr>
          <w:rFonts w:ascii="Times New Roman" w:hAnsi="Times New Roman" w:cs="Times New Roman"/>
          <w:b/>
          <w:i/>
          <w:strike/>
          <w:sz w:val="26"/>
          <w:szCs w:val="26"/>
        </w:rPr>
      </w:pPr>
      <w:r w:rsidRPr="007B18F3">
        <w:rPr>
          <w:rFonts w:ascii="Times New Roman" w:hAnsi="Times New Roman" w:cs="Times New Roman"/>
          <w:b/>
          <w:i/>
          <w:sz w:val="26"/>
          <w:szCs w:val="26"/>
        </w:rPr>
        <w:t>Tisztelt Képviselő- testület</w:t>
      </w:r>
      <w:r w:rsidR="00051CDB" w:rsidRPr="007B18F3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14:paraId="060BD055" w14:textId="55E15758" w:rsidR="00366649" w:rsidRPr="00366649" w:rsidRDefault="00E318C2" w:rsidP="00366649">
      <w:pPr>
        <w:pStyle w:val="Szvegtrzs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Nick Község Önkormányzatának költségvetése a Magyarország 20</w:t>
      </w:r>
      <w:r w:rsidR="00CC4B0D">
        <w:rPr>
          <w:rFonts w:ascii="Times New Roman" w:hAnsi="Times New Roman"/>
          <w:sz w:val="26"/>
          <w:szCs w:val="26"/>
          <w:lang w:val="hu-HU"/>
        </w:rPr>
        <w:t>20</w:t>
      </w:r>
      <w:r>
        <w:rPr>
          <w:rFonts w:ascii="Times New Roman" w:hAnsi="Times New Roman"/>
          <w:sz w:val="26"/>
          <w:szCs w:val="26"/>
        </w:rPr>
        <w:t>. évi központi költségvetéséről szóló 201</w:t>
      </w:r>
      <w:r w:rsidR="00CC4B0D">
        <w:rPr>
          <w:rFonts w:ascii="Times New Roman" w:hAnsi="Times New Roman"/>
          <w:sz w:val="26"/>
          <w:szCs w:val="26"/>
          <w:lang w:val="hu-HU"/>
        </w:rPr>
        <w:t>9</w:t>
      </w:r>
      <w:r>
        <w:rPr>
          <w:rFonts w:ascii="Times New Roman" w:hAnsi="Times New Roman"/>
          <w:sz w:val="26"/>
          <w:szCs w:val="26"/>
        </w:rPr>
        <w:t>. évi L</w:t>
      </w:r>
      <w:r w:rsidR="00CC4B0D">
        <w:rPr>
          <w:rFonts w:ascii="Times New Roman" w:hAnsi="Times New Roman"/>
          <w:sz w:val="26"/>
          <w:szCs w:val="26"/>
          <w:lang w:val="hu-HU"/>
        </w:rPr>
        <w:t>XXI</w:t>
      </w:r>
      <w:r>
        <w:rPr>
          <w:rFonts w:ascii="Times New Roman" w:hAnsi="Times New Roman"/>
          <w:sz w:val="26"/>
          <w:szCs w:val="26"/>
        </w:rPr>
        <w:t>. törvényen, az Államháztartásról szóló törvényen, annak végrehajtásáról szóló kormányrendeleten alapul</w:t>
      </w:r>
      <w:r w:rsidR="00366649">
        <w:rPr>
          <w:rFonts w:ascii="Times New Roman" w:hAnsi="Times New Roman"/>
          <w:sz w:val="26"/>
          <w:szCs w:val="26"/>
        </w:rPr>
        <w:t>,</w:t>
      </w:r>
      <w:r w:rsidR="00366649">
        <w:rPr>
          <w:rFonts w:ascii="Times New Roman" w:hAnsi="Times New Roman"/>
          <w:sz w:val="26"/>
          <w:szCs w:val="26"/>
          <w:lang w:val="hu-HU"/>
        </w:rPr>
        <w:t xml:space="preserve"> </w:t>
      </w:r>
      <w:r w:rsidR="00366649" w:rsidRPr="00366649">
        <w:rPr>
          <w:rFonts w:ascii="Times New Roman" w:hAnsi="Times New Roman"/>
          <w:sz w:val="26"/>
          <w:szCs w:val="26"/>
        </w:rPr>
        <w:t>továbbá figyelembe vettük</w:t>
      </w:r>
      <w:r w:rsidR="00366649" w:rsidRPr="00366649">
        <w:rPr>
          <w:rFonts w:ascii="Times New Roman" w:hAnsi="Times New Roman"/>
          <w:sz w:val="26"/>
          <w:szCs w:val="26"/>
          <w:lang w:val="hu-HU"/>
        </w:rPr>
        <w:t xml:space="preserve">, </w:t>
      </w:r>
      <w:r w:rsidR="00366649" w:rsidRPr="00366649">
        <w:rPr>
          <w:rFonts w:ascii="Times New Roman" w:hAnsi="Times New Roman"/>
          <w:sz w:val="26"/>
          <w:szCs w:val="26"/>
        </w:rPr>
        <w:t xml:space="preserve">a Képviselő-testület </w:t>
      </w:r>
      <w:r w:rsidR="008E6F05">
        <w:rPr>
          <w:rFonts w:ascii="Times New Roman" w:hAnsi="Times New Roman"/>
          <w:sz w:val="26"/>
          <w:szCs w:val="26"/>
          <w:lang w:val="hu-HU"/>
        </w:rPr>
        <w:t xml:space="preserve">által, </w:t>
      </w:r>
      <w:r w:rsidR="00366649" w:rsidRPr="00366649">
        <w:rPr>
          <w:rFonts w:ascii="Times New Roman" w:hAnsi="Times New Roman"/>
          <w:sz w:val="26"/>
          <w:szCs w:val="26"/>
          <w:lang w:val="hu-HU"/>
        </w:rPr>
        <w:t>20</w:t>
      </w:r>
      <w:r w:rsidR="00CC4B0D">
        <w:rPr>
          <w:rFonts w:ascii="Times New Roman" w:hAnsi="Times New Roman"/>
          <w:sz w:val="26"/>
          <w:szCs w:val="26"/>
          <w:lang w:val="hu-HU"/>
        </w:rPr>
        <w:t>20</w:t>
      </w:r>
      <w:r w:rsidR="00366649" w:rsidRPr="00366649">
        <w:rPr>
          <w:rFonts w:ascii="Times New Roman" w:hAnsi="Times New Roman"/>
          <w:sz w:val="26"/>
          <w:szCs w:val="26"/>
          <w:lang w:val="hu-HU"/>
        </w:rPr>
        <w:t xml:space="preserve">. január </w:t>
      </w:r>
      <w:r w:rsidR="00CC4B0D">
        <w:rPr>
          <w:rFonts w:ascii="Times New Roman" w:hAnsi="Times New Roman"/>
          <w:sz w:val="26"/>
          <w:szCs w:val="26"/>
          <w:lang w:val="hu-HU"/>
        </w:rPr>
        <w:t>28</w:t>
      </w:r>
      <w:r w:rsidR="00366649" w:rsidRPr="00366649">
        <w:rPr>
          <w:rFonts w:ascii="Times New Roman" w:hAnsi="Times New Roman"/>
          <w:sz w:val="26"/>
          <w:szCs w:val="26"/>
          <w:lang w:val="hu-HU"/>
        </w:rPr>
        <w:t>-</w:t>
      </w:r>
      <w:r w:rsidR="00CC4B0D">
        <w:rPr>
          <w:rFonts w:ascii="Times New Roman" w:hAnsi="Times New Roman"/>
          <w:sz w:val="26"/>
          <w:szCs w:val="26"/>
          <w:lang w:val="hu-HU"/>
        </w:rPr>
        <w:t>á</w:t>
      </w:r>
      <w:r w:rsidR="00366649" w:rsidRPr="00366649">
        <w:rPr>
          <w:rFonts w:ascii="Times New Roman" w:hAnsi="Times New Roman"/>
          <w:sz w:val="26"/>
          <w:szCs w:val="26"/>
          <w:lang w:val="hu-HU"/>
        </w:rPr>
        <w:t>n tárgyalt költségvetés első olvasatát</w:t>
      </w:r>
      <w:r w:rsidR="00366649" w:rsidRPr="00366649">
        <w:rPr>
          <w:rFonts w:ascii="Times New Roman" w:hAnsi="Times New Roman"/>
          <w:sz w:val="26"/>
          <w:szCs w:val="26"/>
        </w:rPr>
        <w:t>.</w:t>
      </w:r>
    </w:p>
    <w:p w14:paraId="0E43F50B" w14:textId="77777777" w:rsidR="00E318C2" w:rsidRDefault="00E318C2" w:rsidP="00E318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költségvetési tervezet tartalmazza mindazon előirányzatokat, rovatokat bevételi és kiadási csoportonként, amelyeket a jogszabályok előírnak, valamint azokat a nem kötelező feladatokat, amelyeket a Képviselő-testület felvállalt.</w:t>
      </w:r>
    </w:p>
    <w:p w14:paraId="39CD2C10" w14:textId="77777777" w:rsidR="00CC4B0D" w:rsidRPr="0077213A" w:rsidRDefault="00CC4B0D" w:rsidP="00CC4B0D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 w:rsidRPr="0077213A">
        <w:rPr>
          <w:rFonts w:ascii="Times New Roman" w:hAnsi="Times New Roman"/>
          <w:b/>
          <w:bCs/>
          <w:sz w:val="26"/>
          <w:szCs w:val="26"/>
        </w:rPr>
        <w:t>A költségvetést meghatározó alapelvek, keretek</w:t>
      </w:r>
    </w:p>
    <w:p w14:paraId="0F202E2B" w14:textId="77777777" w:rsidR="00CC4B0D" w:rsidRPr="0077213A" w:rsidRDefault="00CC4B0D" w:rsidP="00CC4B0D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213A">
        <w:rPr>
          <w:rFonts w:ascii="Times New Roman" w:hAnsi="Times New Roman"/>
          <w:sz w:val="26"/>
          <w:szCs w:val="26"/>
        </w:rPr>
        <w:t xml:space="preserve">Gazdálkodásunk pénzügyi kereteit részben az állami feladattámogatási rendszer, részben adóbevételeink nagysága, az EU-s </w:t>
      </w:r>
      <w:r>
        <w:rPr>
          <w:rFonts w:ascii="Times New Roman" w:hAnsi="Times New Roman"/>
          <w:sz w:val="26"/>
          <w:szCs w:val="26"/>
        </w:rPr>
        <w:t xml:space="preserve">és hazai </w:t>
      </w:r>
      <w:r w:rsidRPr="0077213A">
        <w:rPr>
          <w:rFonts w:ascii="Times New Roman" w:hAnsi="Times New Roman"/>
          <w:sz w:val="26"/>
          <w:szCs w:val="26"/>
        </w:rPr>
        <w:t>projektek pályázati támogatása, továbbá az előző években képződött maradvány határozza meg.</w:t>
      </w:r>
    </w:p>
    <w:p w14:paraId="6097DE9E" w14:textId="77777777" w:rsidR="00CC4B0D" w:rsidRPr="0077213A" w:rsidRDefault="00CC4B0D" w:rsidP="00CC4B0D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213A">
        <w:rPr>
          <w:rFonts w:ascii="Times New Roman" w:hAnsi="Times New Roman"/>
          <w:sz w:val="26"/>
          <w:szCs w:val="26"/>
        </w:rPr>
        <w:t>Önként vállalt feladat a költségvetésben akkor tervezhető, ha annak pénzügyi fedezete az önkormányzat saját bevételéből megteremthető. Az önként vállalt feladat kiadásainak finanszírozása a kötelező önkormányzati feladat ellátását nem veszélyeztetheti.</w:t>
      </w:r>
    </w:p>
    <w:p w14:paraId="3D4439AD" w14:textId="77777777" w:rsidR="00CC4B0D" w:rsidRPr="0077213A" w:rsidRDefault="00CC4B0D" w:rsidP="00CC4B0D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213A">
        <w:rPr>
          <w:rFonts w:ascii="Times New Roman" w:hAnsi="Times New Roman"/>
          <w:sz w:val="26"/>
          <w:szCs w:val="26"/>
        </w:rPr>
        <w:t xml:space="preserve"> A gazdálkodás során folyamatosan ügyelni kell a bevételek és kiadások egyensúlyára, az önkormányzat valamennyi területén racionális, hatékony, eredményes gazdálkodást kell folytatni.</w:t>
      </w:r>
    </w:p>
    <w:p w14:paraId="7D65795C" w14:textId="77777777" w:rsidR="00CC4B0D" w:rsidRPr="0077213A" w:rsidRDefault="00CC4B0D" w:rsidP="00CC4B0D">
      <w:pPr>
        <w:pStyle w:val="Listaszerbekezds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7213A">
        <w:rPr>
          <w:rFonts w:ascii="Times New Roman" w:hAnsi="Times New Roman"/>
          <w:sz w:val="26"/>
          <w:szCs w:val="26"/>
        </w:rPr>
        <w:t>Törekedni kell a tervezett bevételek teljes körű beszedésére és az esetleges új bevételi források (lehetőségek) felkutatására.</w:t>
      </w:r>
    </w:p>
    <w:p w14:paraId="3CD88DD5" w14:textId="77777777" w:rsidR="00366649" w:rsidRDefault="00366649" w:rsidP="003666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BEVÉTELEK</w:t>
      </w:r>
    </w:p>
    <w:p w14:paraId="5AC606C2" w14:textId="77777777" w:rsidR="00366649" w:rsidRPr="00E079ED" w:rsidRDefault="00366649" w:rsidP="00366649">
      <w:pPr>
        <w:pStyle w:val="Szvegtrzs"/>
        <w:rPr>
          <w:rFonts w:ascii="Times New Roman" w:hAnsi="Times New Roman"/>
          <w:b/>
        </w:rPr>
      </w:pPr>
      <w:r w:rsidRPr="00E079ED">
        <w:rPr>
          <w:rFonts w:ascii="Times New Roman" w:hAnsi="Times New Roman"/>
          <w:b/>
        </w:rPr>
        <w:t>Az önkormányzat összesített bevételei az alábbi kiemelt előirányzatok szerint kerülnek tervezésre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5"/>
        <w:gridCol w:w="1307"/>
        <w:gridCol w:w="1400"/>
      </w:tblGrid>
      <w:tr w:rsidR="00366649" w:rsidRPr="00E079ED" w14:paraId="7BE42A59" w14:textId="77777777" w:rsidTr="00D3044F">
        <w:tc>
          <w:tcPr>
            <w:tcW w:w="6355" w:type="dxa"/>
            <w:vMerge w:val="restart"/>
            <w:vAlign w:val="center"/>
          </w:tcPr>
          <w:p w14:paraId="79FE2D45" w14:textId="77777777" w:rsidR="00366649" w:rsidRPr="00E079ED" w:rsidRDefault="00366649" w:rsidP="00D35B27">
            <w:pPr>
              <w:pStyle w:val="Szvegtrzs"/>
              <w:jc w:val="center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Kiemelt bevételi előirányzatok</w:t>
            </w:r>
          </w:p>
        </w:tc>
        <w:tc>
          <w:tcPr>
            <w:tcW w:w="2707" w:type="dxa"/>
            <w:gridSpan w:val="2"/>
            <w:vAlign w:val="center"/>
          </w:tcPr>
          <w:p w14:paraId="271BA661" w14:textId="49C8821E" w:rsidR="00366649" w:rsidRPr="00E079ED" w:rsidRDefault="00366649" w:rsidP="00D35B27">
            <w:pPr>
              <w:pStyle w:val="Szvegtrzs"/>
              <w:jc w:val="center"/>
              <w:rPr>
                <w:rFonts w:ascii="Times New Roman" w:hAnsi="Times New Roman"/>
                <w:sz w:val="18"/>
                <w:lang w:val="hu-HU"/>
              </w:rPr>
            </w:pPr>
            <w:r w:rsidRPr="00E079ED">
              <w:rPr>
                <w:rFonts w:ascii="Times New Roman" w:hAnsi="Times New Roman"/>
                <w:sz w:val="18"/>
                <w:lang w:val="hu-HU"/>
              </w:rPr>
              <w:t>20</w:t>
            </w:r>
            <w:r w:rsidR="00CC4B0D">
              <w:rPr>
                <w:rFonts w:ascii="Times New Roman" w:hAnsi="Times New Roman"/>
                <w:sz w:val="18"/>
                <w:lang w:val="hu-HU"/>
              </w:rPr>
              <w:t>20</w:t>
            </w:r>
            <w:r w:rsidRPr="00E079ED">
              <w:rPr>
                <w:rFonts w:ascii="Times New Roman" w:hAnsi="Times New Roman"/>
                <w:sz w:val="18"/>
                <w:lang w:val="hu-HU"/>
              </w:rPr>
              <w:t>. évi</w:t>
            </w:r>
          </w:p>
          <w:p w14:paraId="6ACAA9E2" w14:textId="77777777" w:rsidR="00366649" w:rsidRPr="00E079ED" w:rsidRDefault="00366649" w:rsidP="00D35B27">
            <w:pPr>
              <w:pStyle w:val="Szvegtrzs"/>
              <w:jc w:val="center"/>
              <w:rPr>
                <w:rFonts w:ascii="Times New Roman" w:hAnsi="Times New Roman"/>
                <w:sz w:val="18"/>
                <w:lang w:val="hu-HU"/>
              </w:rPr>
            </w:pPr>
            <w:r w:rsidRPr="00E079ED">
              <w:rPr>
                <w:rFonts w:ascii="Times New Roman" w:hAnsi="Times New Roman"/>
                <w:sz w:val="18"/>
                <w:lang w:val="hu-HU"/>
              </w:rPr>
              <w:t>eredeti előirányzat</w:t>
            </w:r>
          </w:p>
        </w:tc>
      </w:tr>
      <w:tr w:rsidR="00366649" w:rsidRPr="00E079ED" w14:paraId="532D67BE" w14:textId="77777777" w:rsidTr="00D3044F">
        <w:tc>
          <w:tcPr>
            <w:tcW w:w="6355" w:type="dxa"/>
            <w:vMerge/>
            <w:vAlign w:val="center"/>
          </w:tcPr>
          <w:p w14:paraId="7B39A438" w14:textId="77777777" w:rsidR="00366649" w:rsidRPr="00E079ED" w:rsidRDefault="00366649" w:rsidP="00D35B27">
            <w:pPr>
              <w:pStyle w:val="Szvegtrzs"/>
              <w:jc w:val="center"/>
              <w:rPr>
                <w:rFonts w:ascii="Times New Roman" w:hAnsi="Times New Roman"/>
                <w:sz w:val="22"/>
                <w:lang w:val="hu-HU"/>
              </w:rPr>
            </w:pPr>
          </w:p>
        </w:tc>
        <w:tc>
          <w:tcPr>
            <w:tcW w:w="1307" w:type="dxa"/>
            <w:vAlign w:val="center"/>
          </w:tcPr>
          <w:p w14:paraId="6D5DFD57" w14:textId="77777777" w:rsidR="00366649" w:rsidRPr="00E079ED" w:rsidRDefault="00366649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összege</w:t>
            </w:r>
          </w:p>
        </w:tc>
        <w:tc>
          <w:tcPr>
            <w:tcW w:w="1400" w:type="dxa"/>
            <w:vAlign w:val="center"/>
          </w:tcPr>
          <w:p w14:paraId="49CCDC54" w14:textId="77777777" w:rsidR="00366649" w:rsidRPr="00E079ED" w:rsidRDefault="00366649" w:rsidP="00D35B27">
            <w:pPr>
              <w:pStyle w:val="Szvegtrzs"/>
              <w:jc w:val="center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18"/>
                <w:lang w:val="hu-HU"/>
              </w:rPr>
              <w:t>Bevételi forrás %-a az összes bevételhez viszonyítva</w:t>
            </w:r>
          </w:p>
        </w:tc>
      </w:tr>
      <w:tr w:rsidR="00366649" w:rsidRPr="00E079ED" w14:paraId="78E53213" w14:textId="77777777" w:rsidTr="00D3044F">
        <w:trPr>
          <w:trHeight w:val="153"/>
        </w:trPr>
        <w:tc>
          <w:tcPr>
            <w:tcW w:w="6355" w:type="dxa"/>
          </w:tcPr>
          <w:p w14:paraId="0FF1CD13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Önkormányzatok működési támogatásai (állami támogatás)</w:t>
            </w:r>
          </w:p>
        </w:tc>
        <w:tc>
          <w:tcPr>
            <w:tcW w:w="1307" w:type="dxa"/>
          </w:tcPr>
          <w:p w14:paraId="4A551EB4" w14:textId="430B5D76" w:rsidR="00366649" w:rsidRPr="00E079ED" w:rsidRDefault="0089255F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21.</w:t>
            </w:r>
            <w:r w:rsidR="00CC4B0D">
              <w:rPr>
                <w:rFonts w:ascii="Times New Roman" w:hAnsi="Times New Roman"/>
                <w:sz w:val="22"/>
                <w:lang w:val="hu-HU"/>
              </w:rPr>
              <w:t>812</w:t>
            </w:r>
          </w:p>
        </w:tc>
        <w:tc>
          <w:tcPr>
            <w:tcW w:w="1400" w:type="dxa"/>
          </w:tcPr>
          <w:p w14:paraId="3E87C033" w14:textId="44D1D216" w:rsidR="00366649" w:rsidRPr="00E079ED" w:rsidRDefault="00624768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1</w:t>
            </w:r>
            <w:r w:rsidR="001D382C">
              <w:rPr>
                <w:rFonts w:ascii="Times New Roman" w:hAnsi="Times New Roman"/>
                <w:sz w:val="22"/>
                <w:lang w:val="hu-HU"/>
              </w:rPr>
              <w:t>3,8</w:t>
            </w:r>
          </w:p>
        </w:tc>
      </w:tr>
      <w:tr w:rsidR="00366649" w:rsidRPr="00E079ED" w14:paraId="77D6E6B4" w14:textId="77777777" w:rsidTr="00D3044F">
        <w:tc>
          <w:tcPr>
            <w:tcW w:w="6355" w:type="dxa"/>
          </w:tcPr>
          <w:p w14:paraId="0BBF0309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Működési célú államháztartáson belüli szervektől átvett bevétel</w:t>
            </w:r>
          </w:p>
        </w:tc>
        <w:tc>
          <w:tcPr>
            <w:tcW w:w="1307" w:type="dxa"/>
          </w:tcPr>
          <w:p w14:paraId="39E414C3" w14:textId="48ECCFD1" w:rsidR="00366649" w:rsidRPr="00E079ED" w:rsidRDefault="00CC4B0D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3.193</w:t>
            </w:r>
          </w:p>
        </w:tc>
        <w:tc>
          <w:tcPr>
            <w:tcW w:w="1400" w:type="dxa"/>
          </w:tcPr>
          <w:p w14:paraId="7DFD41EC" w14:textId="1585BD6B" w:rsidR="00366649" w:rsidRPr="00E079ED" w:rsidRDefault="001D382C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2,0</w:t>
            </w:r>
          </w:p>
        </w:tc>
      </w:tr>
      <w:tr w:rsidR="00366649" w:rsidRPr="00E079ED" w14:paraId="3FBD511A" w14:textId="77777777" w:rsidTr="00D3044F">
        <w:tc>
          <w:tcPr>
            <w:tcW w:w="6355" w:type="dxa"/>
          </w:tcPr>
          <w:p w14:paraId="0A5D7DDB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Működési bevétel</w:t>
            </w:r>
          </w:p>
        </w:tc>
        <w:tc>
          <w:tcPr>
            <w:tcW w:w="1307" w:type="dxa"/>
          </w:tcPr>
          <w:p w14:paraId="3FB1F4C7" w14:textId="34C300BF" w:rsidR="00366649" w:rsidRPr="00E079ED" w:rsidRDefault="00CC4B0D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2.897</w:t>
            </w:r>
          </w:p>
        </w:tc>
        <w:tc>
          <w:tcPr>
            <w:tcW w:w="1400" w:type="dxa"/>
          </w:tcPr>
          <w:p w14:paraId="2908554E" w14:textId="7455CFCA" w:rsidR="00366649" w:rsidRPr="00E079ED" w:rsidRDefault="001D382C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1,9</w:t>
            </w:r>
          </w:p>
        </w:tc>
      </w:tr>
      <w:tr w:rsidR="00366649" w:rsidRPr="00E079ED" w14:paraId="11932507" w14:textId="77777777" w:rsidTr="00D3044F">
        <w:tc>
          <w:tcPr>
            <w:tcW w:w="6355" w:type="dxa"/>
          </w:tcPr>
          <w:p w14:paraId="5CDD1C06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Közhatalmi bevételek (helyi adók, gépjárműadó, pótlék)</w:t>
            </w:r>
          </w:p>
        </w:tc>
        <w:tc>
          <w:tcPr>
            <w:tcW w:w="1307" w:type="dxa"/>
          </w:tcPr>
          <w:p w14:paraId="2988FA42" w14:textId="205D0617" w:rsidR="00366649" w:rsidRPr="00E079ED" w:rsidRDefault="00624768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1</w:t>
            </w:r>
            <w:r w:rsidR="00CC4B0D">
              <w:rPr>
                <w:rFonts w:ascii="Times New Roman" w:hAnsi="Times New Roman"/>
                <w:sz w:val="22"/>
                <w:lang w:val="hu-HU"/>
              </w:rPr>
              <w:t>4.750</w:t>
            </w:r>
          </w:p>
        </w:tc>
        <w:tc>
          <w:tcPr>
            <w:tcW w:w="1400" w:type="dxa"/>
          </w:tcPr>
          <w:p w14:paraId="06F574EC" w14:textId="67978C91" w:rsidR="00366649" w:rsidRPr="00E079ED" w:rsidRDefault="001D382C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9,3</w:t>
            </w:r>
          </w:p>
        </w:tc>
      </w:tr>
      <w:tr w:rsidR="00366649" w:rsidRPr="00E079ED" w14:paraId="6DF5C214" w14:textId="77777777" w:rsidTr="00D3044F">
        <w:tc>
          <w:tcPr>
            <w:tcW w:w="6355" w:type="dxa"/>
          </w:tcPr>
          <w:p w14:paraId="55004639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lastRenderedPageBreak/>
              <w:t>Felhalmozási bevételek</w:t>
            </w:r>
          </w:p>
        </w:tc>
        <w:tc>
          <w:tcPr>
            <w:tcW w:w="1307" w:type="dxa"/>
          </w:tcPr>
          <w:p w14:paraId="0692D9E5" w14:textId="77936D0D" w:rsidR="00366649" w:rsidRPr="00E079ED" w:rsidRDefault="00CC4B0D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63.661</w:t>
            </w:r>
          </w:p>
        </w:tc>
        <w:tc>
          <w:tcPr>
            <w:tcW w:w="1400" w:type="dxa"/>
          </w:tcPr>
          <w:p w14:paraId="4ABDC9DB" w14:textId="140B1D70" w:rsidR="00366649" w:rsidRPr="00E079ED" w:rsidRDefault="001D382C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40,3</w:t>
            </w:r>
          </w:p>
        </w:tc>
      </w:tr>
      <w:tr w:rsidR="00366649" w:rsidRPr="00E079ED" w14:paraId="0875BAD7" w14:textId="77777777" w:rsidTr="00D3044F">
        <w:tc>
          <w:tcPr>
            <w:tcW w:w="6355" w:type="dxa"/>
          </w:tcPr>
          <w:p w14:paraId="08236C36" w14:textId="77777777" w:rsidR="00366649" w:rsidRPr="00E079ED" w:rsidRDefault="00366649" w:rsidP="00D35B27">
            <w:pPr>
              <w:pStyle w:val="Szvegtrzs"/>
              <w:rPr>
                <w:rFonts w:ascii="Times New Roman" w:hAnsi="Times New Roman"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sz w:val="22"/>
                <w:lang w:val="hu-HU"/>
              </w:rPr>
              <w:t>Kölcsönök visszatérülése</w:t>
            </w:r>
          </w:p>
        </w:tc>
        <w:tc>
          <w:tcPr>
            <w:tcW w:w="1307" w:type="dxa"/>
          </w:tcPr>
          <w:p w14:paraId="51FAF94E" w14:textId="3A2BC3E2" w:rsidR="00366649" w:rsidRPr="00E079ED" w:rsidRDefault="00CC4B0D" w:rsidP="00D35B27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1.541</w:t>
            </w:r>
          </w:p>
        </w:tc>
        <w:tc>
          <w:tcPr>
            <w:tcW w:w="1400" w:type="dxa"/>
          </w:tcPr>
          <w:p w14:paraId="243B0D30" w14:textId="04DAEB04" w:rsidR="00DE6C8E" w:rsidRPr="00E079ED" w:rsidRDefault="00DE6C8E" w:rsidP="00DE6C8E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1,0</w:t>
            </w:r>
          </w:p>
        </w:tc>
      </w:tr>
      <w:tr w:rsidR="00366649" w:rsidRPr="00E079ED" w14:paraId="04090373" w14:textId="77777777" w:rsidTr="00CC4B0D">
        <w:trPr>
          <w:trHeight w:val="506"/>
        </w:trPr>
        <w:tc>
          <w:tcPr>
            <w:tcW w:w="6355" w:type="dxa"/>
          </w:tcPr>
          <w:p w14:paraId="7984F565" w14:textId="58C26F0F" w:rsidR="00366649" w:rsidRPr="00E079ED" w:rsidRDefault="00366649" w:rsidP="00D35B27">
            <w:pPr>
              <w:rPr>
                <w:rFonts w:ascii="Times New Roman" w:hAnsi="Times New Roman"/>
              </w:rPr>
            </w:pPr>
            <w:r w:rsidRPr="00E079ED">
              <w:rPr>
                <w:rFonts w:ascii="Times New Roman" w:hAnsi="Times New Roman"/>
              </w:rPr>
              <w:t>Finanszírozási bevételek (előző évi maradvány igénybevétele)</w:t>
            </w:r>
          </w:p>
        </w:tc>
        <w:tc>
          <w:tcPr>
            <w:tcW w:w="1307" w:type="dxa"/>
          </w:tcPr>
          <w:p w14:paraId="7BA81D51" w14:textId="72A43743" w:rsidR="00CC4B0D" w:rsidRPr="00E079ED" w:rsidRDefault="00CC4B0D" w:rsidP="00CC4B0D">
            <w:pPr>
              <w:pStyle w:val="Szvegtrzs"/>
              <w:jc w:val="right"/>
              <w:rPr>
                <w:rFonts w:ascii="Times New Roman" w:hAnsi="Times New Roman"/>
                <w:sz w:val="22"/>
                <w:lang w:val="hu-HU"/>
              </w:rPr>
            </w:pPr>
            <w:r>
              <w:rPr>
                <w:rFonts w:ascii="Times New Roman" w:hAnsi="Times New Roman"/>
                <w:sz w:val="22"/>
                <w:lang w:val="hu-HU"/>
              </w:rPr>
              <w:t>50.000</w:t>
            </w:r>
          </w:p>
        </w:tc>
        <w:tc>
          <w:tcPr>
            <w:tcW w:w="1400" w:type="dxa"/>
          </w:tcPr>
          <w:p w14:paraId="7B79A056" w14:textId="68CB8251" w:rsidR="00366649" w:rsidRPr="001D382C" w:rsidRDefault="001D382C" w:rsidP="00D35B27">
            <w:pPr>
              <w:pStyle w:val="Szvegtrzs"/>
              <w:jc w:val="right"/>
              <w:rPr>
                <w:rFonts w:ascii="Times New Roman" w:hAnsi="Times New Roman"/>
                <w:bCs/>
                <w:sz w:val="22"/>
                <w:lang w:val="hu-HU"/>
              </w:rPr>
            </w:pPr>
            <w:r w:rsidRPr="001D382C">
              <w:rPr>
                <w:rFonts w:ascii="Times New Roman" w:hAnsi="Times New Roman"/>
                <w:bCs/>
                <w:sz w:val="22"/>
                <w:lang w:val="hu-HU"/>
              </w:rPr>
              <w:t>31,7</w:t>
            </w:r>
          </w:p>
        </w:tc>
      </w:tr>
      <w:tr w:rsidR="00366649" w:rsidRPr="00E079ED" w14:paraId="669F4D0B" w14:textId="77777777" w:rsidTr="00D3044F">
        <w:tc>
          <w:tcPr>
            <w:tcW w:w="6355" w:type="dxa"/>
          </w:tcPr>
          <w:p w14:paraId="68D5FE29" w14:textId="77777777" w:rsidR="00366649" w:rsidRPr="00E079ED" w:rsidRDefault="00366649" w:rsidP="00D35B27">
            <w:pPr>
              <w:rPr>
                <w:rFonts w:ascii="Times New Roman" w:hAnsi="Times New Roman"/>
                <w:b/>
              </w:rPr>
            </w:pPr>
            <w:r w:rsidRPr="00E079ED">
              <w:rPr>
                <w:rFonts w:ascii="Times New Roman" w:hAnsi="Times New Roman"/>
                <w:b/>
              </w:rPr>
              <w:t>Összes bevétel:</w:t>
            </w:r>
          </w:p>
        </w:tc>
        <w:tc>
          <w:tcPr>
            <w:tcW w:w="1307" w:type="dxa"/>
          </w:tcPr>
          <w:p w14:paraId="74844B40" w14:textId="723E0425" w:rsidR="00366649" w:rsidRPr="00E079ED" w:rsidRDefault="00624768" w:rsidP="00D35B27">
            <w:pPr>
              <w:pStyle w:val="Szvegtrzs"/>
              <w:jc w:val="right"/>
              <w:rPr>
                <w:rFonts w:ascii="Times New Roman" w:hAnsi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/>
                <w:b/>
                <w:sz w:val="22"/>
                <w:lang w:val="hu-HU"/>
              </w:rPr>
              <w:t>1</w:t>
            </w:r>
            <w:r w:rsidR="001D382C">
              <w:rPr>
                <w:rFonts w:ascii="Times New Roman" w:hAnsi="Times New Roman"/>
                <w:b/>
                <w:sz w:val="22"/>
                <w:lang w:val="hu-HU"/>
              </w:rPr>
              <w:t>57.854</w:t>
            </w:r>
          </w:p>
        </w:tc>
        <w:tc>
          <w:tcPr>
            <w:tcW w:w="1400" w:type="dxa"/>
            <w:vAlign w:val="center"/>
          </w:tcPr>
          <w:p w14:paraId="1247C6B8" w14:textId="77777777" w:rsidR="00366649" w:rsidRPr="00E079ED" w:rsidRDefault="00366649" w:rsidP="00D35B27">
            <w:pPr>
              <w:pStyle w:val="Szvegtrzs"/>
              <w:jc w:val="right"/>
              <w:rPr>
                <w:rFonts w:ascii="Times New Roman" w:hAnsi="Times New Roman"/>
                <w:b/>
                <w:sz w:val="22"/>
                <w:lang w:val="hu-HU"/>
              </w:rPr>
            </w:pPr>
            <w:r w:rsidRPr="00E079ED">
              <w:rPr>
                <w:rFonts w:ascii="Times New Roman" w:hAnsi="Times New Roman"/>
                <w:b/>
                <w:sz w:val="22"/>
                <w:lang w:val="hu-HU"/>
              </w:rPr>
              <w:t>100 %</w:t>
            </w:r>
          </w:p>
        </w:tc>
      </w:tr>
    </w:tbl>
    <w:p w14:paraId="085B94C9" w14:textId="77777777" w:rsidR="00366649" w:rsidRDefault="00366649">
      <w:pPr>
        <w:rPr>
          <w:rFonts w:ascii="Times New Roman" w:hAnsi="Times New Roman" w:cs="Times New Roman"/>
          <w:b/>
          <w:sz w:val="26"/>
          <w:szCs w:val="26"/>
        </w:rPr>
      </w:pPr>
    </w:p>
    <w:p w14:paraId="3C67AB2D" w14:textId="77777777" w:rsidR="00D3044F" w:rsidRPr="00E079ED" w:rsidRDefault="00D3044F" w:rsidP="00D3044F">
      <w:pPr>
        <w:pStyle w:val="Szvegtrzs"/>
        <w:rPr>
          <w:rFonts w:ascii="Times New Roman" w:hAnsi="Times New Roman"/>
          <w:b/>
        </w:rPr>
      </w:pPr>
      <w:r w:rsidRPr="00E079ED">
        <w:rPr>
          <w:rFonts w:ascii="Times New Roman" w:hAnsi="Times New Roman"/>
          <w:b/>
        </w:rPr>
        <w:t>A bevételek részletes adatait</w:t>
      </w:r>
      <w:r w:rsidR="000B6099">
        <w:rPr>
          <w:rFonts w:ascii="Times New Roman" w:hAnsi="Times New Roman"/>
          <w:b/>
          <w:lang w:val="hu-HU"/>
        </w:rPr>
        <w:t xml:space="preserve"> </w:t>
      </w:r>
      <w:r w:rsidRPr="00E079ED">
        <w:rPr>
          <w:rFonts w:ascii="Times New Roman" w:hAnsi="Times New Roman"/>
          <w:b/>
        </w:rPr>
        <w:t xml:space="preserve">a rendelet </w:t>
      </w:r>
      <w:r w:rsidRPr="00E079ED">
        <w:rPr>
          <w:rFonts w:ascii="Times New Roman" w:hAnsi="Times New Roman"/>
          <w:b/>
          <w:color w:val="auto"/>
        </w:rPr>
        <w:t>1.</w:t>
      </w:r>
      <w:r w:rsidR="0066715E">
        <w:rPr>
          <w:rFonts w:ascii="Times New Roman" w:hAnsi="Times New Roman"/>
          <w:b/>
          <w:color w:val="auto"/>
          <w:lang w:val="hu-HU"/>
        </w:rPr>
        <w:t>, 3-5</w:t>
      </w:r>
      <w:r w:rsidRPr="00E079ED">
        <w:rPr>
          <w:rFonts w:ascii="Times New Roman" w:hAnsi="Times New Roman"/>
          <w:b/>
          <w:color w:val="auto"/>
        </w:rPr>
        <w:t>.</w:t>
      </w:r>
      <w:r w:rsidRPr="00E079ED">
        <w:rPr>
          <w:rFonts w:ascii="Times New Roman" w:hAnsi="Times New Roman"/>
          <w:b/>
        </w:rPr>
        <w:t xml:space="preserve"> számú melléklete tartalmazza.</w:t>
      </w:r>
    </w:p>
    <w:p w14:paraId="64F0A369" w14:textId="5447C258" w:rsidR="009B35D5" w:rsidRDefault="001E5B83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 helyi önkormányzatok kötelező, törvényben meghatározott feladatai ellátásával kapcsolatos működési kiadásainak fedezetét az Országgyűlés a feladatfinans</w:t>
      </w:r>
      <w:r w:rsidR="008E0363" w:rsidRPr="00093402">
        <w:rPr>
          <w:rFonts w:ascii="Times New Roman" w:hAnsi="Times New Roman" w:cs="Times New Roman"/>
          <w:sz w:val="26"/>
          <w:szCs w:val="26"/>
        </w:rPr>
        <w:t>zírozás rendszerén keresztül, fe</w:t>
      </w:r>
      <w:r w:rsidRPr="00093402">
        <w:rPr>
          <w:rFonts w:ascii="Times New Roman" w:hAnsi="Times New Roman" w:cs="Times New Roman"/>
          <w:sz w:val="26"/>
          <w:szCs w:val="26"/>
        </w:rPr>
        <w:t>ladatalapú támogatással biztosítja.</w:t>
      </w:r>
      <w:r w:rsidR="008E0363" w:rsidRPr="00093402">
        <w:rPr>
          <w:rFonts w:ascii="Times New Roman" w:hAnsi="Times New Roman" w:cs="Times New Roman"/>
          <w:sz w:val="26"/>
          <w:szCs w:val="26"/>
        </w:rPr>
        <w:t xml:space="preserve"> A feladatalapú támogatás kizárólag a kötelező feladatellátásra fordítható</w:t>
      </w:r>
      <w:r w:rsidR="00DE6C8E">
        <w:rPr>
          <w:rFonts w:ascii="Times New Roman" w:hAnsi="Times New Roman" w:cs="Times New Roman"/>
          <w:sz w:val="26"/>
          <w:szCs w:val="26"/>
        </w:rPr>
        <w:t>, amelyekre 21.812 ezer Ft-ot kapunk</w:t>
      </w:r>
    </w:p>
    <w:p w14:paraId="7EB9DC1E" w14:textId="520166FA" w:rsidR="008E0363" w:rsidRDefault="008E0363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Az intézményi működés</w:t>
      </w:r>
      <w:r w:rsidR="00093402" w:rsidRPr="00093402">
        <w:rPr>
          <w:rFonts w:ascii="Times New Roman" w:hAnsi="Times New Roman" w:cs="Times New Roman"/>
          <w:sz w:val="26"/>
          <w:szCs w:val="26"/>
        </w:rPr>
        <w:t>i bevételek</w:t>
      </w:r>
      <w:r w:rsidRPr="00093402">
        <w:rPr>
          <w:rFonts w:ascii="Times New Roman" w:hAnsi="Times New Roman" w:cs="Times New Roman"/>
          <w:sz w:val="26"/>
          <w:szCs w:val="26"/>
        </w:rPr>
        <w:t xml:space="preserve"> között szerepel</w:t>
      </w:r>
      <w:r w:rsidR="00B07038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DE6C8E">
        <w:rPr>
          <w:rFonts w:ascii="Times New Roman" w:hAnsi="Times New Roman" w:cs="Times New Roman"/>
          <w:sz w:val="26"/>
          <w:szCs w:val="26"/>
        </w:rPr>
        <w:t xml:space="preserve">terembérlet, </w:t>
      </w:r>
      <w:r w:rsidR="00B07038" w:rsidRPr="00093402">
        <w:rPr>
          <w:rFonts w:ascii="Times New Roman" w:hAnsi="Times New Roman" w:cs="Times New Roman"/>
          <w:sz w:val="26"/>
          <w:szCs w:val="26"/>
        </w:rPr>
        <w:t>közterület használati díj, szociális étkezt</w:t>
      </w:r>
      <w:r w:rsidR="00F73FA2" w:rsidRPr="00093402">
        <w:rPr>
          <w:rFonts w:ascii="Times New Roman" w:hAnsi="Times New Roman" w:cs="Times New Roman"/>
          <w:sz w:val="26"/>
          <w:szCs w:val="26"/>
        </w:rPr>
        <w:t>etés térítési díja</w:t>
      </w:r>
      <w:r w:rsidR="00B07038" w:rsidRPr="00093402">
        <w:rPr>
          <w:rFonts w:ascii="Times New Roman" w:hAnsi="Times New Roman" w:cs="Times New Roman"/>
          <w:sz w:val="26"/>
          <w:szCs w:val="26"/>
        </w:rPr>
        <w:t>, továbbszámlázott rezsi költségek.</w:t>
      </w:r>
    </w:p>
    <w:p w14:paraId="3B3E5718" w14:textId="77777777" w:rsidR="004700DF" w:rsidRPr="004700DF" w:rsidRDefault="004700DF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4700DF">
        <w:rPr>
          <w:rFonts w:ascii="Times New Roman" w:hAnsi="Times New Roman" w:cs="Times New Roman"/>
          <w:sz w:val="26"/>
          <w:szCs w:val="26"/>
        </w:rPr>
        <w:t xml:space="preserve">Tulajdonosi bevételek összege </w:t>
      </w:r>
      <w:r w:rsidR="005A613A">
        <w:rPr>
          <w:rFonts w:ascii="Times New Roman" w:hAnsi="Times New Roman" w:cs="Times New Roman"/>
          <w:sz w:val="26"/>
          <w:szCs w:val="26"/>
        </w:rPr>
        <w:t>1.947</w:t>
      </w:r>
      <w:r w:rsidRPr="004700DF">
        <w:rPr>
          <w:rFonts w:ascii="Times New Roman" w:hAnsi="Times New Roman" w:cs="Times New Roman"/>
          <w:sz w:val="26"/>
          <w:szCs w:val="26"/>
        </w:rPr>
        <w:t xml:space="preserve"> ezer Ft, mely a VASIVÍZ ZRt-nél keletkező víz és csatorna használat üzemeltetési bevételéből származik. </w:t>
      </w:r>
    </w:p>
    <w:p w14:paraId="61A018A5" w14:textId="4C1442DE" w:rsidR="00593D5C" w:rsidRPr="00093402" w:rsidRDefault="00B07038" w:rsidP="00E442BB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>A költségvetési bevételek jelentős részét képezik a helyi adó bevételek.</w:t>
      </w:r>
      <w:r w:rsidR="007A20E6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700924">
        <w:rPr>
          <w:rFonts w:ascii="Times New Roman" w:hAnsi="Times New Roman" w:cs="Times New Roman"/>
          <w:sz w:val="26"/>
          <w:szCs w:val="26"/>
        </w:rPr>
        <w:t xml:space="preserve">Iparűzési adó bevételünk </w:t>
      </w:r>
      <w:r w:rsidR="004B78AB" w:rsidRPr="00093402">
        <w:rPr>
          <w:rFonts w:ascii="Times New Roman" w:hAnsi="Times New Roman" w:cs="Times New Roman"/>
          <w:sz w:val="26"/>
          <w:szCs w:val="26"/>
        </w:rPr>
        <w:t>201</w:t>
      </w:r>
      <w:r w:rsidR="000D5F53">
        <w:rPr>
          <w:rFonts w:ascii="Times New Roman" w:hAnsi="Times New Roman" w:cs="Times New Roman"/>
          <w:sz w:val="26"/>
          <w:szCs w:val="26"/>
        </w:rPr>
        <w:t>9</w:t>
      </w:r>
      <w:r w:rsidR="004B78AB" w:rsidRPr="00093402">
        <w:rPr>
          <w:rFonts w:ascii="Times New Roman" w:hAnsi="Times New Roman" w:cs="Times New Roman"/>
          <w:sz w:val="26"/>
          <w:szCs w:val="26"/>
        </w:rPr>
        <w:t>-</w:t>
      </w:r>
      <w:r w:rsidR="00700924">
        <w:rPr>
          <w:rFonts w:ascii="Times New Roman" w:hAnsi="Times New Roman" w:cs="Times New Roman"/>
          <w:sz w:val="26"/>
          <w:szCs w:val="26"/>
        </w:rPr>
        <w:t xml:space="preserve">ban </w:t>
      </w:r>
      <w:r w:rsidR="008E6F05">
        <w:rPr>
          <w:rFonts w:ascii="Times New Roman" w:hAnsi="Times New Roman" w:cs="Times New Roman"/>
          <w:sz w:val="26"/>
          <w:szCs w:val="26"/>
        </w:rPr>
        <w:t xml:space="preserve">nagyon </w:t>
      </w:r>
      <w:r w:rsidR="00700924">
        <w:rPr>
          <w:rFonts w:ascii="Times New Roman" w:hAnsi="Times New Roman" w:cs="Times New Roman"/>
          <w:sz w:val="26"/>
          <w:szCs w:val="26"/>
        </w:rPr>
        <w:t>kedvezően alakult</w:t>
      </w:r>
      <w:r w:rsidR="000E578A">
        <w:rPr>
          <w:rFonts w:ascii="Times New Roman" w:hAnsi="Times New Roman" w:cs="Times New Roman"/>
          <w:sz w:val="26"/>
          <w:szCs w:val="26"/>
        </w:rPr>
        <w:t xml:space="preserve">, így ezen a rovaton </w:t>
      </w:r>
      <w:r w:rsidR="000D5F53">
        <w:rPr>
          <w:rFonts w:ascii="Times New Roman" w:hAnsi="Times New Roman" w:cs="Times New Roman"/>
          <w:sz w:val="26"/>
          <w:szCs w:val="26"/>
        </w:rPr>
        <w:t>11.300</w:t>
      </w:r>
      <w:r w:rsidR="00D802D6">
        <w:rPr>
          <w:rFonts w:ascii="Times New Roman" w:hAnsi="Times New Roman" w:cs="Times New Roman"/>
          <w:sz w:val="26"/>
          <w:szCs w:val="26"/>
        </w:rPr>
        <w:t xml:space="preserve"> e</w:t>
      </w:r>
      <w:r w:rsidR="000E578A">
        <w:rPr>
          <w:rFonts w:ascii="Times New Roman" w:hAnsi="Times New Roman" w:cs="Times New Roman"/>
          <w:sz w:val="26"/>
          <w:szCs w:val="26"/>
        </w:rPr>
        <w:t xml:space="preserve"> Ft bevételt tervezünk. A többi adónkat az előző évi teljesítéshez igazítjuk</w:t>
      </w:r>
      <w:r w:rsidR="003B29B0" w:rsidRPr="00093402">
        <w:rPr>
          <w:rFonts w:ascii="Times New Roman" w:hAnsi="Times New Roman" w:cs="Times New Roman"/>
          <w:sz w:val="26"/>
          <w:szCs w:val="26"/>
        </w:rPr>
        <w:t>.</w:t>
      </w:r>
      <w:r w:rsidR="00593D5C" w:rsidRPr="00093402">
        <w:rPr>
          <w:rFonts w:ascii="Times New Roman" w:hAnsi="Times New Roman" w:cs="Times New Roman"/>
          <w:sz w:val="26"/>
          <w:szCs w:val="26"/>
        </w:rPr>
        <w:t xml:space="preserve"> A gépjárműadó ebben az évben is me</w:t>
      </w:r>
      <w:r w:rsidR="004B78AB" w:rsidRPr="00093402">
        <w:rPr>
          <w:rFonts w:ascii="Times New Roman" w:hAnsi="Times New Roman" w:cs="Times New Roman"/>
          <w:sz w:val="26"/>
          <w:szCs w:val="26"/>
        </w:rPr>
        <w:t>gosztásra kerül 60-40% arányban, h</w:t>
      </w:r>
      <w:r w:rsidR="007A20E6" w:rsidRPr="00093402">
        <w:rPr>
          <w:rFonts w:ascii="Times New Roman" w:hAnsi="Times New Roman" w:cs="Times New Roman"/>
          <w:sz w:val="26"/>
          <w:szCs w:val="26"/>
        </w:rPr>
        <w:t>elyben maradó részeként 1</w:t>
      </w:r>
      <w:r w:rsidR="000D5F53">
        <w:rPr>
          <w:rFonts w:ascii="Times New Roman" w:hAnsi="Times New Roman" w:cs="Times New Roman"/>
          <w:sz w:val="26"/>
          <w:szCs w:val="26"/>
        </w:rPr>
        <w:t>6</w:t>
      </w:r>
      <w:r w:rsidR="007A20E6" w:rsidRPr="00093402">
        <w:rPr>
          <w:rFonts w:ascii="Times New Roman" w:hAnsi="Times New Roman" w:cs="Times New Roman"/>
          <w:sz w:val="26"/>
          <w:szCs w:val="26"/>
        </w:rPr>
        <w:t>00 eze</w:t>
      </w:r>
      <w:r w:rsidR="004B78AB" w:rsidRPr="00093402">
        <w:rPr>
          <w:rFonts w:ascii="Times New Roman" w:hAnsi="Times New Roman" w:cs="Times New Roman"/>
          <w:sz w:val="26"/>
          <w:szCs w:val="26"/>
        </w:rPr>
        <w:t>r Ft-ot tervezünk. K</w:t>
      </w:r>
      <w:r w:rsidR="005A613A">
        <w:rPr>
          <w:rFonts w:ascii="Times New Roman" w:hAnsi="Times New Roman" w:cs="Times New Roman"/>
          <w:sz w:val="26"/>
          <w:szCs w:val="26"/>
        </w:rPr>
        <w:t>ommunális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 adóra tervezett összeg 14</w:t>
      </w:r>
      <w:r w:rsidR="000D5F53">
        <w:rPr>
          <w:rFonts w:ascii="Times New Roman" w:hAnsi="Times New Roman" w:cs="Times New Roman"/>
          <w:sz w:val="26"/>
          <w:szCs w:val="26"/>
        </w:rPr>
        <w:t>0</w:t>
      </w:r>
      <w:r w:rsidR="007A20E6" w:rsidRPr="00093402">
        <w:rPr>
          <w:rFonts w:ascii="Times New Roman" w:hAnsi="Times New Roman" w:cs="Times New Roman"/>
          <w:sz w:val="26"/>
          <w:szCs w:val="26"/>
        </w:rPr>
        <w:t xml:space="preserve">0 ezer Ft. Építményadóra </w:t>
      </w:r>
      <w:r w:rsidR="004B78AB" w:rsidRPr="00093402">
        <w:rPr>
          <w:rFonts w:ascii="Times New Roman" w:hAnsi="Times New Roman" w:cs="Times New Roman"/>
          <w:sz w:val="26"/>
          <w:szCs w:val="26"/>
        </w:rPr>
        <w:t>4</w:t>
      </w:r>
      <w:r w:rsidR="007A20E6" w:rsidRPr="00093402">
        <w:rPr>
          <w:rFonts w:ascii="Times New Roman" w:hAnsi="Times New Roman" w:cs="Times New Roman"/>
          <w:sz w:val="26"/>
          <w:szCs w:val="26"/>
        </w:rPr>
        <w:t>00 ezer Ft-ot tervezhetünk.</w:t>
      </w:r>
      <w:r w:rsidR="004B78AB" w:rsidRPr="00093402">
        <w:rPr>
          <w:rFonts w:ascii="Times New Roman" w:hAnsi="Times New Roman" w:cs="Times New Roman"/>
          <w:sz w:val="26"/>
          <w:szCs w:val="26"/>
        </w:rPr>
        <w:t xml:space="preserve"> Talajterhelési díj várható összege </w:t>
      </w:r>
      <w:r w:rsidR="008C4449" w:rsidRPr="00093402">
        <w:rPr>
          <w:rFonts w:ascii="Times New Roman" w:hAnsi="Times New Roman" w:cs="Times New Roman"/>
          <w:sz w:val="26"/>
          <w:szCs w:val="26"/>
        </w:rPr>
        <w:t>50</w:t>
      </w:r>
      <w:r w:rsidR="000D5F53">
        <w:rPr>
          <w:rFonts w:ascii="Times New Roman" w:hAnsi="Times New Roman" w:cs="Times New Roman"/>
          <w:sz w:val="26"/>
          <w:szCs w:val="26"/>
        </w:rPr>
        <w:t xml:space="preserve"> ezer</w:t>
      </w:r>
      <w:r w:rsidR="008C4449" w:rsidRPr="00093402">
        <w:rPr>
          <w:rFonts w:ascii="Times New Roman" w:hAnsi="Times New Roman" w:cs="Times New Roman"/>
          <w:sz w:val="26"/>
          <w:szCs w:val="26"/>
        </w:rPr>
        <w:t xml:space="preserve"> Ft.</w:t>
      </w:r>
    </w:p>
    <w:p w14:paraId="55DE657B" w14:textId="5F177902" w:rsidR="0088054F" w:rsidRPr="005D63B5" w:rsidRDefault="00D802D6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="00D36C3C" w:rsidRPr="005D63B5">
        <w:rPr>
          <w:rFonts w:ascii="Times New Roman" w:hAnsi="Times New Roman" w:cs="Times New Roman"/>
          <w:sz w:val="26"/>
          <w:szCs w:val="26"/>
        </w:rPr>
        <w:t xml:space="preserve">maradvány összege a </w:t>
      </w:r>
      <w:r>
        <w:rPr>
          <w:rFonts w:ascii="Times New Roman" w:hAnsi="Times New Roman" w:cs="Times New Roman"/>
          <w:sz w:val="26"/>
          <w:szCs w:val="26"/>
        </w:rPr>
        <w:t>bevételek és kiadások különbözete</w:t>
      </w:r>
      <w:r w:rsidR="00D36C3C" w:rsidRPr="005D63B5">
        <w:rPr>
          <w:rFonts w:ascii="Times New Roman" w:hAnsi="Times New Roman" w:cs="Times New Roman"/>
          <w:sz w:val="26"/>
          <w:szCs w:val="26"/>
        </w:rPr>
        <w:t xml:space="preserve">, </w:t>
      </w:r>
      <w:r w:rsidR="000E578A">
        <w:rPr>
          <w:rFonts w:ascii="Times New Roman" w:hAnsi="Times New Roman" w:cs="Times New Roman"/>
          <w:sz w:val="26"/>
          <w:szCs w:val="26"/>
        </w:rPr>
        <w:t xml:space="preserve">ennek becsült összege </w:t>
      </w:r>
      <w:r w:rsidR="000D5F53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.000</w:t>
      </w:r>
      <w:r w:rsidR="000E578A">
        <w:rPr>
          <w:rFonts w:ascii="Times New Roman" w:hAnsi="Times New Roman" w:cs="Times New Roman"/>
          <w:sz w:val="26"/>
          <w:szCs w:val="26"/>
        </w:rPr>
        <w:t xml:space="preserve"> ezer Ft, </w:t>
      </w:r>
      <w:r w:rsidR="000D5F53">
        <w:rPr>
          <w:rFonts w:ascii="Times New Roman" w:hAnsi="Times New Roman" w:cs="Times New Roman"/>
          <w:sz w:val="26"/>
          <w:szCs w:val="26"/>
        </w:rPr>
        <w:t>a</w:t>
      </w:r>
      <w:r w:rsidR="00D36C3C" w:rsidRPr="005D63B5">
        <w:rPr>
          <w:rFonts w:ascii="Times New Roman" w:hAnsi="Times New Roman" w:cs="Times New Roman"/>
          <w:sz w:val="26"/>
          <w:szCs w:val="26"/>
        </w:rPr>
        <w:t>mely</w:t>
      </w:r>
      <w:r w:rsidR="000D5F53">
        <w:rPr>
          <w:rFonts w:ascii="Times New Roman" w:hAnsi="Times New Roman" w:cs="Times New Roman"/>
          <w:sz w:val="26"/>
          <w:szCs w:val="26"/>
        </w:rPr>
        <w:t xml:space="preserve"> azért ilyen magas, mert év végén három nyertes Magyar Falu Program támogatását számlánkra utalták.</w:t>
      </w:r>
      <w:r w:rsidR="00D36C3C" w:rsidRPr="005D63B5">
        <w:rPr>
          <w:rFonts w:ascii="Times New Roman" w:hAnsi="Times New Roman" w:cs="Times New Roman"/>
          <w:sz w:val="26"/>
          <w:szCs w:val="26"/>
        </w:rPr>
        <w:t xml:space="preserve"> </w:t>
      </w:r>
      <w:r w:rsidR="0088054F">
        <w:rPr>
          <w:rFonts w:ascii="Times New Roman" w:hAnsi="Times New Roman" w:cs="Times New Roman"/>
          <w:sz w:val="26"/>
          <w:szCs w:val="26"/>
        </w:rPr>
        <w:t>A maradvány a zárszámadás elkészítésekor válik pontossá.</w:t>
      </w:r>
    </w:p>
    <w:p w14:paraId="4FE7FCF8" w14:textId="77777777" w:rsidR="00311A29" w:rsidRDefault="00311A29" w:rsidP="00593D5C">
      <w:pPr>
        <w:jc w:val="center"/>
        <w:rPr>
          <w:b/>
        </w:rPr>
      </w:pPr>
    </w:p>
    <w:p w14:paraId="11E09568" w14:textId="77777777" w:rsidR="00593D5C" w:rsidRPr="00093402" w:rsidRDefault="00593D5C" w:rsidP="00593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02">
        <w:rPr>
          <w:rFonts w:ascii="Times New Roman" w:hAnsi="Times New Roman" w:cs="Times New Roman"/>
          <w:b/>
          <w:sz w:val="26"/>
          <w:szCs w:val="26"/>
        </w:rPr>
        <w:t>Kiadások</w:t>
      </w:r>
    </w:p>
    <w:p w14:paraId="6FD06C0D" w14:textId="228A23BC" w:rsidR="000E2EFB" w:rsidRDefault="000E2EFB" w:rsidP="005A613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 költségvetés tervezésekor az erőforrásokat m</w:t>
      </w:r>
      <w:r w:rsidR="005A613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inden területen 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az önkormányzati kötelező alapfeladatok ellátására kell koncentrálni, tehát a tartós bevételi források nagyságrendjéhez kell igazítani a kötelező feladatok ellátását és a fennmaradó maradvány mértékére figyelemmel lehet dönteni az önként vállalt feladatok köréről és pénzügyi forrásáról.</w:t>
      </w:r>
    </w:p>
    <w:p w14:paraId="2889AD41" w14:textId="44C854CE" w:rsidR="000D5F53" w:rsidRDefault="000D5F53" w:rsidP="005A613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546A3388" w14:textId="77777777" w:rsidR="000D5F53" w:rsidRPr="00093402" w:rsidRDefault="000D5F53" w:rsidP="005A613A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9CE348C" w14:textId="77777777" w:rsidR="00D3044F" w:rsidRPr="00E079ED" w:rsidRDefault="00D3044F" w:rsidP="00D3044F">
      <w:pPr>
        <w:pStyle w:val="Szvegtrzs"/>
        <w:rPr>
          <w:rFonts w:ascii="Times New Roman" w:hAnsi="Times New Roman"/>
          <w:b/>
        </w:rPr>
      </w:pPr>
      <w:r w:rsidRPr="00E079ED">
        <w:rPr>
          <w:rFonts w:ascii="Times New Roman" w:hAnsi="Times New Roman"/>
          <w:b/>
        </w:rPr>
        <w:lastRenderedPageBreak/>
        <w:t>A működési költségvetési kiadásokat kiemelt előirányzatok szerint a következők szerint tervezzük: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5"/>
        <w:gridCol w:w="1306"/>
        <w:gridCol w:w="1311"/>
      </w:tblGrid>
      <w:tr w:rsidR="00D3044F" w:rsidRPr="00E079ED" w14:paraId="3A61B244" w14:textId="77777777" w:rsidTr="00FD331A">
        <w:tc>
          <w:tcPr>
            <w:tcW w:w="6580" w:type="dxa"/>
            <w:vMerge w:val="restart"/>
            <w:vAlign w:val="center"/>
          </w:tcPr>
          <w:p w14:paraId="66C2A238" w14:textId="77777777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Főbb kiadási előirányzat csoportok</w:t>
            </w:r>
          </w:p>
        </w:tc>
        <w:tc>
          <w:tcPr>
            <w:tcW w:w="2632" w:type="dxa"/>
            <w:gridSpan w:val="2"/>
            <w:vAlign w:val="center"/>
          </w:tcPr>
          <w:p w14:paraId="53D6237F" w14:textId="16EC620B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20</w:t>
            </w:r>
            <w:r w:rsidR="00E044F2">
              <w:rPr>
                <w:rFonts w:ascii="Times New Roman" w:hAnsi="Times New Roman"/>
                <w:sz w:val="20"/>
                <w:lang w:val="hu-HU"/>
              </w:rPr>
              <w:t>20</w:t>
            </w:r>
            <w:r w:rsidRPr="00E079ED">
              <w:rPr>
                <w:rFonts w:ascii="Times New Roman" w:hAnsi="Times New Roman"/>
                <w:sz w:val="20"/>
                <w:lang w:val="hu-HU"/>
              </w:rPr>
              <w:t>. évi</w:t>
            </w:r>
          </w:p>
          <w:p w14:paraId="591CA137" w14:textId="77777777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eredeti előirányzat</w:t>
            </w:r>
          </w:p>
        </w:tc>
      </w:tr>
      <w:tr w:rsidR="00D3044F" w:rsidRPr="00E079ED" w14:paraId="6D09EC28" w14:textId="77777777" w:rsidTr="00FD331A">
        <w:tc>
          <w:tcPr>
            <w:tcW w:w="6580" w:type="dxa"/>
            <w:vMerge/>
            <w:vAlign w:val="center"/>
          </w:tcPr>
          <w:p w14:paraId="5100BB23" w14:textId="77777777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16" w:type="dxa"/>
            <w:vAlign w:val="center"/>
          </w:tcPr>
          <w:p w14:paraId="2417FECA" w14:textId="77777777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összege</w:t>
            </w:r>
          </w:p>
        </w:tc>
        <w:tc>
          <w:tcPr>
            <w:tcW w:w="1316" w:type="dxa"/>
            <w:vAlign w:val="center"/>
          </w:tcPr>
          <w:p w14:paraId="47965364" w14:textId="77777777" w:rsidR="00D3044F" w:rsidRPr="00E079ED" w:rsidRDefault="00D3044F" w:rsidP="00FD331A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Kiadási %-a az összes kiadáshoz viszonyítva</w:t>
            </w:r>
          </w:p>
        </w:tc>
      </w:tr>
      <w:tr w:rsidR="00D3044F" w:rsidRPr="00E079ED" w14:paraId="7ADFBCEE" w14:textId="77777777" w:rsidTr="00FD331A">
        <w:tc>
          <w:tcPr>
            <w:tcW w:w="6580" w:type="dxa"/>
            <w:vAlign w:val="center"/>
          </w:tcPr>
          <w:p w14:paraId="30B5A9A7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Személyi juttatások</w:t>
            </w:r>
          </w:p>
        </w:tc>
        <w:tc>
          <w:tcPr>
            <w:tcW w:w="1316" w:type="dxa"/>
          </w:tcPr>
          <w:p w14:paraId="443A2D88" w14:textId="13A35CB9" w:rsidR="00D3044F" w:rsidRPr="00E079ED" w:rsidRDefault="0066715E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16.</w:t>
            </w:r>
            <w:r w:rsidR="00E044F2">
              <w:rPr>
                <w:rFonts w:ascii="Times New Roman" w:hAnsi="Times New Roman"/>
                <w:lang w:val="hu-HU"/>
              </w:rPr>
              <w:t>962</w:t>
            </w:r>
          </w:p>
        </w:tc>
        <w:tc>
          <w:tcPr>
            <w:tcW w:w="1316" w:type="dxa"/>
          </w:tcPr>
          <w:p w14:paraId="06F18749" w14:textId="77777777" w:rsidR="00D3044F" w:rsidRPr="00E079ED" w:rsidRDefault="00FF161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37,7</w:t>
            </w:r>
          </w:p>
        </w:tc>
      </w:tr>
      <w:tr w:rsidR="00D3044F" w:rsidRPr="00E079ED" w14:paraId="089A2064" w14:textId="77777777" w:rsidTr="00FD331A">
        <w:tc>
          <w:tcPr>
            <w:tcW w:w="6580" w:type="dxa"/>
            <w:vAlign w:val="center"/>
          </w:tcPr>
          <w:p w14:paraId="745FE640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 xml:space="preserve">Munkaadókat terhelő járulékok </w:t>
            </w:r>
          </w:p>
        </w:tc>
        <w:tc>
          <w:tcPr>
            <w:tcW w:w="1316" w:type="dxa"/>
          </w:tcPr>
          <w:p w14:paraId="1E1125C1" w14:textId="2AFE8047" w:rsidR="00D3044F" w:rsidRPr="00E079ED" w:rsidRDefault="00E044F2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2.910</w:t>
            </w:r>
          </w:p>
        </w:tc>
        <w:tc>
          <w:tcPr>
            <w:tcW w:w="1316" w:type="dxa"/>
          </w:tcPr>
          <w:p w14:paraId="12E22460" w14:textId="77777777" w:rsidR="00D3044F" w:rsidRPr="00E079ED" w:rsidRDefault="00FF161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7,9</w:t>
            </w:r>
          </w:p>
        </w:tc>
      </w:tr>
      <w:tr w:rsidR="00D3044F" w:rsidRPr="00E079ED" w14:paraId="23EB342D" w14:textId="77777777" w:rsidTr="00FD331A">
        <w:tc>
          <w:tcPr>
            <w:tcW w:w="6580" w:type="dxa"/>
            <w:vAlign w:val="center"/>
          </w:tcPr>
          <w:p w14:paraId="1BD94192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Dologi kiadások</w:t>
            </w:r>
          </w:p>
        </w:tc>
        <w:tc>
          <w:tcPr>
            <w:tcW w:w="1316" w:type="dxa"/>
          </w:tcPr>
          <w:p w14:paraId="78B53C14" w14:textId="3DE5CD19" w:rsidR="00D3044F" w:rsidRPr="00E079ED" w:rsidRDefault="0092352B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</w:t>
            </w:r>
            <w:r w:rsidR="00E044F2">
              <w:rPr>
                <w:rFonts w:ascii="Times New Roman" w:hAnsi="Times New Roman"/>
                <w:lang w:val="hu-HU"/>
              </w:rPr>
              <w:t>5.195</w:t>
            </w:r>
            <w:r w:rsidR="0066715E">
              <w:rPr>
                <w:rFonts w:ascii="Times New Roman" w:hAnsi="Times New Roman"/>
                <w:lang w:val="hu-HU"/>
              </w:rPr>
              <w:t xml:space="preserve"> </w:t>
            </w:r>
          </w:p>
        </w:tc>
        <w:tc>
          <w:tcPr>
            <w:tcW w:w="1316" w:type="dxa"/>
          </w:tcPr>
          <w:p w14:paraId="5BCEB463" w14:textId="77777777" w:rsidR="00D3044F" w:rsidRPr="00E079ED" w:rsidRDefault="00FF161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30,9</w:t>
            </w:r>
          </w:p>
        </w:tc>
      </w:tr>
      <w:tr w:rsidR="00D3044F" w:rsidRPr="00E079ED" w14:paraId="6862CB48" w14:textId="77777777" w:rsidTr="00FD331A">
        <w:tc>
          <w:tcPr>
            <w:tcW w:w="6580" w:type="dxa"/>
            <w:vAlign w:val="center"/>
          </w:tcPr>
          <w:p w14:paraId="113D5FA4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 xml:space="preserve">Ellátottak pénzbeli juttatása </w:t>
            </w:r>
          </w:p>
        </w:tc>
        <w:tc>
          <w:tcPr>
            <w:tcW w:w="1316" w:type="dxa"/>
          </w:tcPr>
          <w:p w14:paraId="7A8AE061" w14:textId="5942E46F" w:rsidR="00D3044F" w:rsidRPr="00E079ED" w:rsidRDefault="00E044F2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800</w:t>
            </w:r>
          </w:p>
        </w:tc>
        <w:tc>
          <w:tcPr>
            <w:tcW w:w="1316" w:type="dxa"/>
          </w:tcPr>
          <w:p w14:paraId="3CCEE638" w14:textId="77777777" w:rsidR="00D3044F" w:rsidRPr="00E079ED" w:rsidRDefault="00FF161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2,5</w:t>
            </w:r>
          </w:p>
        </w:tc>
      </w:tr>
      <w:tr w:rsidR="00D3044F" w:rsidRPr="00E079ED" w14:paraId="4EF9D1A4" w14:textId="77777777" w:rsidTr="00FD331A">
        <w:tc>
          <w:tcPr>
            <w:tcW w:w="6580" w:type="dxa"/>
            <w:vAlign w:val="center"/>
          </w:tcPr>
          <w:p w14:paraId="311D7A4D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Egyéb működési célú kiadások</w:t>
            </w:r>
          </w:p>
        </w:tc>
        <w:tc>
          <w:tcPr>
            <w:tcW w:w="1316" w:type="dxa"/>
          </w:tcPr>
          <w:p w14:paraId="52E99A16" w14:textId="0F78C834" w:rsidR="00D3044F" w:rsidRPr="00E079ED" w:rsidRDefault="00E044F2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4.</w:t>
            </w:r>
            <w:r w:rsidR="008E6F05">
              <w:rPr>
                <w:rFonts w:ascii="Times New Roman" w:hAnsi="Times New Roman"/>
                <w:lang w:val="hu-HU"/>
              </w:rPr>
              <w:t>6</w:t>
            </w:r>
            <w:r>
              <w:rPr>
                <w:rFonts w:ascii="Times New Roman" w:hAnsi="Times New Roman"/>
                <w:lang w:val="hu-HU"/>
              </w:rPr>
              <w:t>90</w:t>
            </w:r>
          </w:p>
        </w:tc>
        <w:tc>
          <w:tcPr>
            <w:tcW w:w="1316" w:type="dxa"/>
          </w:tcPr>
          <w:p w14:paraId="66C92E15" w14:textId="77777777" w:rsidR="00D3044F" w:rsidRPr="00E079ED" w:rsidRDefault="00FF161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21,0</w:t>
            </w:r>
          </w:p>
        </w:tc>
      </w:tr>
      <w:tr w:rsidR="00D3044F" w:rsidRPr="00E079ED" w14:paraId="79711068" w14:textId="77777777" w:rsidTr="00FD331A">
        <w:tc>
          <w:tcPr>
            <w:tcW w:w="6580" w:type="dxa"/>
            <w:vAlign w:val="center"/>
          </w:tcPr>
          <w:p w14:paraId="60EC5DA3" w14:textId="77777777" w:rsidR="00D3044F" w:rsidRPr="00E079ED" w:rsidRDefault="00332E79" w:rsidP="00332E79">
            <w:pPr>
              <w:pStyle w:val="Szvegtrzs"/>
              <w:numPr>
                <w:ilvl w:val="0"/>
                <w:numId w:val="9"/>
              </w:num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ebből t</w:t>
            </w:r>
            <w:r w:rsidR="00D3044F" w:rsidRPr="00E079ED">
              <w:rPr>
                <w:rFonts w:ascii="Times New Roman" w:hAnsi="Times New Roman"/>
                <w:lang w:val="hu-HU"/>
              </w:rPr>
              <w:t>artalékok</w:t>
            </w:r>
          </w:p>
        </w:tc>
        <w:tc>
          <w:tcPr>
            <w:tcW w:w="1316" w:type="dxa"/>
          </w:tcPr>
          <w:p w14:paraId="66D126FB" w14:textId="43691466" w:rsidR="00D3044F" w:rsidRPr="00E079ED" w:rsidRDefault="008E6F05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</w:t>
            </w:r>
            <w:r w:rsidR="00E044F2">
              <w:rPr>
                <w:rFonts w:ascii="Times New Roman" w:hAnsi="Times New Roman"/>
                <w:lang w:val="hu-HU"/>
              </w:rPr>
              <w:t>03</w:t>
            </w:r>
          </w:p>
        </w:tc>
        <w:tc>
          <w:tcPr>
            <w:tcW w:w="1316" w:type="dxa"/>
          </w:tcPr>
          <w:p w14:paraId="00D15330" w14:textId="77777777" w:rsidR="00D3044F" w:rsidRPr="00E079ED" w:rsidRDefault="00D3044F" w:rsidP="00FD331A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</w:p>
        </w:tc>
      </w:tr>
      <w:tr w:rsidR="00D3044F" w:rsidRPr="00E079ED" w14:paraId="07B86795" w14:textId="77777777" w:rsidTr="00FD331A">
        <w:tc>
          <w:tcPr>
            <w:tcW w:w="6580" w:type="dxa"/>
            <w:vAlign w:val="center"/>
          </w:tcPr>
          <w:p w14:paraId="018F59ED" w14:textId="77777777" w:rsidR="00D3044F" w:rsidRPr="00E079ED" w:rsidRDefault="00D3044F" w:rsidP="00FD331A">
            <w:pPr>
              <w:pStyle w:val="Szvegtrzs"/>
              <w:rPr>
                <w:rFonts w:ascii="Times New Roman" w:hAnsi="Times New Roman"/>
                <w:b/>
                <w:bCs/>
                <w:lang w:val="hu-HU"/>
              </w:rPr>
            </w:pPr>
            <w:r w:rsidRPr="00E079ED">
              <w:rPr>
                <w:rFonts w:ascii="Times New Roman" w:hAnsi="Times New Roman"/>
                <w:b/>
                <w:bCs/>
                <w:lang w:val="hu-HU"/>
              </w:rPr>
              <w:t>Összes működési kiadás</w:t>
            </w:r>
          </w:p>
        </w:tc>
        <w:tc>
          <w:tcPr>
            <w:tcW w:w="1316" w:type="dxa"/>
          </w:tcPr>
          <w:p w14:paraId="73798694" w14:textId="048A23A9" w:rsidR="00FF161F" w:rsidRPr="00E079ED" w:rsidRDefault="00FF161F" w:rsidP="00FF161F">
            <w:pPr>
              <w:pStyle w:val="Szvegtrzs"/>
              <w:jc w:val="right"/>
              <w:rPr>
                <w:rFonts w:ascii="Times New Roman" w:hAnsi="Times New Roman"/>
                <w:b/>
                <w:bCs/>
                <w:lang w:val="hu-HU"/>
              </w:rPr>
            </w:pPr>
            <w:r>
              <w:rPr>
                <w:rFonts w:ascii="Times New Roman" w:hAnsi="Times New Roman"/>
                <w:b/>
                <w:bCs/>
                <w:lang w:val="hu-HU"/>
              </w:rPr>
              <w:t>4</w:t>
            </w:r>
            <w:r w:rsidR="00E044F2">
              <w:rPr>
                <w:rFonts w:ascii="Times New Roman" w:hAnsi="Times New Roman"/>
                <w:b/>
                <w:bCs/>
                <w:lang w:val="hu-HU"/>
              </w:rPr>
              <w:t>0.</w:t>
            </w:r>
            <w:r w:rsidR="008E6F05">
              <w:rPr>
                <w:rFonts w:ascii="Times New Roman" w:hAnsi="Times New Roman"/>
                <w:b/>
                <w:bCs/>
                <w:lang w:val="hu-HU"/>
              </w:rPr>
              <w:t>5</w:t>
            </w:r>
            <w:r w:rsidR="00E044F2">
              <w:rPr>
                <w:rFonts w:ascii="Times New Roman" w:hAnsi="Times New Roman"/>
                <w:b/>
                <w:bCs/>
                <w:lang w:val="hu-HU"/>
              </w:rPr>
              <w:t>57</w:t>
            </w:r>
          </w:p>
        </w:tc>
        <w:tc>
          <w:tcPr>
            <w:tcW w:w="1316" w:type="dxa"/>
            <w:vAlign w:val="center"/>
          </w:tcPr>
          <w:p w14:paraId="182CBF6D" w14:textId="77777777" w:rsidR="00D3044F" w:rsidRPr="00E079ED" w:rsidRDefault="00D3044F" w:rsidP="00FD331A">
            <w:pPr>
              <w:pStyle w:val="Szvegtrzs"/>
              <w:jc w:val="right"/>
              <w:rPr>
                <w:rFonts w:ascii="Times New Roman" w:hAnsi="Times New Roman"/>
                <w:b/>
                <w:bCs/>
                <w:lang w:val="hu-HU"/>
              </w:rPr>
            </w:pPr>
            <w:r w:rsidRPr="00E079ED">
              <w:rPr>
                <w:rFonts w:ascii="Times New Roman" w:hAnsi="Times New Roman"/>
                <w:b/>
                <w:bCs/>
                <w:lang w:val="hu-HU"/>
              </w:rPr>
              <w:t>100 %</w:t>
            </w:r>
          </w:p>
        </w:tc>
      </w:tr>
    </w:tbl>
    <w:p w14:paraId="486A6E55" w14:textId="77777777" w:rsidR="00D3044F" w:rsidRDefault="00D3044F" w:rsidP="00311A2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179D5A" w14:textId="754020A3" w:rsidR="00103BF8" w:rsidRDefault="006F4D94" w:rsidP="009235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sz w:val="26"/>
          <w:szCs w:val="26"/>
        </w:rPr>
        <w:t xml:space="preserve">A </w:t>
      </w:r>
      <w:r w:rsidRPr="00093402">
        <w:rPr>
          <w:rFonts w:ascii="Times New Roman" w:hAnsi="Times New Roman" w:cs="Times New Roman"/>
          <w:i/>
          <w:sz w:val="26"/>
          <w:szCs w:val="26"/>
        </w:rPr>
        <w:t>személyi juttatások</w:t>
      </w:r>
      <w:r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103BF8">
        <w:rPr>
          <w:rFonts w:ascii="Times New Roman" w:hAnsi="Times New Roman" w:cs="Times New Roman"/>
          <w:sz w:val="26"/>
          <w:szCs w:val="26"/>
        </w:rPr>
        <w:t xml:space="preserve">számításánál </w:t>
      </w:r>
      <w:r w:rsidR="00F94257">
        <w:rPr>
          <w:rFonts w:ascii="Times New Roman" w:hAnsi="Times New Roman" w:cs="Times New Roman"/>
          <w:sz w:val="26"/>
          <w:szCs w:val="26"/>
        </w:rPr>
        <w:t>a megemelkedett bérrel terveztünk, amely 1</w:t>
      </w:r>
      <w:r w:rsidR="00E044F2">
        <w:rPr>
          <w:rFonts w:ascii="Times New Roman" w:hAnsi="Times New Roman" w:cs="Times New Roman"/>
          <w:sz w:val="26"/>
          <w:szCs w:val="26"/>
        </w:rPr>
        <w:t>61</w:t>
      </w:r>
      <w:r w:rsidR="00F94257">
        <w:rPr>
          <w:rFonts w:ascii="Times New Roman" w:hAnsi="Times New Roman" w:cs="Times New Roman"/>
          <w:sz w:val="26"/>
          <w:szCs w:val="26"/>
        </w:rPr>
        <w:t xml:space="preserve">.000 Ft, illetve </w:t>
      </w:r>
      <w:r w:rsidR="00E044F2">
        <w:rPr>
          <w:rFonts w:ascii="Times New Roman" w:hAnsi="Times New Roman" w:cs="Times New Roman"/>
          <w:sz w:val="26"/>
          <w:szCs w:val="26"/>
        </w:rPr>
        <w:t>210.6</w:t>
      </w:r>
      <w:r w:rsidR="00F94257">
        <w:rPr>
          <w:rFonts w:ascii="Times New Roman" w:hAnsi="Times New Roman" w:cs="Times New Roman"/>
          <w:sz w:val="26"/>
          <w:szCs w:val="26"/>
        </w:rPr>
        <w:t xml:space="preserve">00 Ft. </w:t>
      </w:r>
      <w:r w:rsidR="00020603" w:rsidRPr="00093402">
        <w:rPr>
          <w:rFonts w:ascii="Times New Roman" w:hAnsi="Times New Roman" w:cs="Times New Roman"/>
          <w:sz w:val="26"/>
          <w:szCs w:val="26"/>
        </w:rPr>
        <w:t>Ennek hatására több bérköltséggel kell számolnunk</w:t>
      </w:r>
      <w:r w:rsidR="0092352B">
        <w:rPr>
          <w:rFonts w:ascii="Times New Roman" w:hAnsi="Times New Roman" w:cs="Times New Roman"/>
          <w:sz w:val="26"/>
          <w:szCs w:val="26"/>
        </w:rPr>
        <w:t xml:space="preserve"> a tavalyi évhez képest</w:t>
      </w:r>
      <w:r w:rsidR="00020603" w:rsidRPr="00093402">
        <w:rPr>
          <w:rFonts w:ascii="Times New Roman" w:hAnsi="Times New Roman" w:cs="Times New Roman"/>
          <w:sz w:val="26"/>
          <w:szCs w:val="26"/>
        </w:rPr>
        <w:t>.</w:t>
      </w:r>
      <w:r w:rsidR="009E5141">
        <w:rPr>
          <w:rFonts w:ascii="Times New Roman" w:hAnsi="Times New Roman" w:cs="Times New Roman"/>
          <w:sz w:val="26"/>
          <w:szCs w:val="26"/>
        </w:rPr>
        <w:t xml:space="preserve"> A munkáltatói járulék mértéke</w:t>
      </w:r>
      <w:r w:rsidR="00E044F2">
        <w:rPr>
          <w:rFonts w:ascii="Times New Roman" w:hAnsi="Times New Roman" w:cs="Times New Roman"/>
          <w:sz w:val="26"/>
          <w:szCs w:val="26"/>
        </w:rPr>
        <w:t xml:space="preserve"> 2019. július 1-jétől 2,0 %-kal csökkent</w:t>
      </w:r>
      <w:r w:rsidR="009E5141">
        <w:rPr>
          <w:rFonts w:ascii="Times New Roman" w:hAnsi="Times New Roman" w:cs="Times New Roman"/>
          <w:sz w:val="26"/>
          <w:szCs w:val="26"/>
        </w:rPr>
        <w:t xml:space="preserve">, </w:t>
      </w:r>
      <w:r w:rsidR="00E044F2">
        <w:rPr>
          <w:rFonts w:ascii="Times New Roman" w:hAnsi="Times New Roman" w:cs="Times New Roman"/>
          <w:sz w:val="26"/>
          <w:szCs w:val="26"/>
        </w:rPr>
        <w:t xml:space="preserve">ez </w:t>
      </w:r>
      <w:r w:rsidR="009E5141">
        <w:rPr>
          <w:rFonts w:ascii="Times New Roman" w:hAnsi="Times New Roman" w:cs="Times New Roman"/>
          <w:sz w:val="26"/>
          <w:szCs w:val="26"/>
        </w:rPr>
        <w:t>továbbra is 1</w:t>
      </w:r>
      <w:r w:rsidR="00E044F2">
        <w:rPr>
          <w:rFonts w:ascii="Times New Roman" w:hAnsi="Times New Roman" w:cs="Times New Roman"/>
          <w:sz w:val="26"/>
          <w:szCs w:val="26"/>
        </w:rPr>
        <w:t>7</w:t>
      </w:r>
      <w:r w:rsidR="009E5141">
        <w:rPr>
          <w:rFonts w:ascii="Times New Roman" w:hAnsi="Times New Roman" w:cs="Times New Roman"/>
          <w:sz w:val="26"/>
          <w:szCs w:val="26"/>
        </w:rPr>
        <w:t>,5 %.</w:t>
      </w:r>
      <w:r w:rsidR="00020603" w:rsidRPr="00093402">
        <w:rPr>
          <w:rFonts w:ascii="Times New Roman" w:hAnsi="Times New Roman" w:cs="Times New Roman"/>
          <w:sz w:val="26"/>
          <w:szCs w:val="26"/>
        </w:rPr>
        <w:t xml:space="preserve"> </w:t>
      </w:r>
      <w:r w:rsidR="00F94257">
        <w:rPr>
          <w:rFonts w:ascii="Times New Roman" w:hAnsi="Times New Roman" w:cs="Times New Roman"/>
          <w:sz w:val="26"/>
          <w:szCs w:val="26"/>
        </w:rPr>
        <w:t>Létszámunk</w:t>
      </w:r>
      <w:r w:rsidR="00E044F2">
        <w:rPr>
          <w:rFonts w:ascii="Times New Roman" w:hAnsi="Times New Roman" w:cs="Times New Roman"/>
          <w:sz w:val="26"/>
          <w:szCs w:val="26"/>
        </w:rPr>
        <w:t xml:space="preserve"> a következőképpen alakul</w:t>
      </w:r>
      <w:r w:rsidR="00F94257">
        <w:rPr>
          <w:rFonts w:ascii="Times New Roman" w:hAnsi="Times New Roman" w:cs="Times New Roman"/>
          <w:sz w:val="26"/>
          <w:szCs w:val="26"/>
        </w:rPr>
        <w:t xml:space="preserve">: </w:t>
      </w:r>
      <w:r w:rsidR="00020603" w:rsidRPr="00093402">
        <w:rPr>
          <w:rFonts w:ascii="Times New Roman" w:hAnsi="Times New Roman" w:cs="Times New Roman"/>
          <w:sz w:val="26"/>
          <w:szCs w:val="26"/>
        </w:rPr>
        <w:t xml:space="preserve">1 fő </w:t>
      </w:r>
      <w:r w:rsidR="00E044F2">
        <w:rPr>
          <w:rFonts w:ascii="Times New Roman" w:hAnsi="Times New Roman" w:cs="Times New Roman"/>
          <w:sz w:val="26"/>
          <w:szCs w:val="26"/>
        </w:rPr>
        <w:t xml:space="preserve">6 órás </w:t>
      </w:r>
      <w:r w:rsidR="00020603" w:rsidRPr="00093402">
        <w:rPr>
          <w:rFonts w:ascii="Times New Roman" w:hAnsi="Times New Roman" w:cs="Times New Roman"/>
          <w:sz w:val="26"/>
          <w:szCs w:val="26"/>
        </w:rPr>
        <w:t>takarító</w:t>
      </w:r>
      <w:r w:rsidR="00F94257">
        <w:rPr>
          <w:rFonts w:ascii="Times New Roman" w:hAnsi="Times New Roman" w:cs="Times New Roman"/>
          <w:sz w:val="26"/>
          <w:szCs w:val="26"/>
        </w:rPr>
        <w:t>, 1 fő falugondnok, a</w:t>
      </w:r>
      <w:r w:rsidR="00A22665">
        <w:rPr>
          <w:rFonts w:ascii="Times New Roman" w:hAnsi="Times New Roman" w:cs="Times New Roman"/>
          <w:sz w:val="26"/>
          <w:szCs w:val="26"/>
        </w:rPr>
        <w:t xml:space="preserve"> házi segítségnyújtás területén továbbra is 1 fő szakképzett foglalkoztatott látja el a feladatokat</w:t>
      </w:r>
      <w:r w:rsidR="008D6330">
        <w:rPr>
          <w:rFonts w:ascii="Times New Roman" w:hAnsi="Times New Roman" w:cs="Times New Roman"/>
          <w:sz w:val="26"/>
          <w:szCs w:val="26"/>
        </w:rPr>
        <w:t xml:space="preserve"> napi 4 órában</w:t>
      </w:r>
      <w:r w:rsidR="00A22665">
        <w:rPr>
          <w:rFonts w:ascii="Times New Roman" w:hAnsi="Times New Roman" w:cs="Times New Roman"/>
          <w:sz w:val="26"/>
          <w:szCs w:val="26"/>
        </w:rPr>
        <w:t xml:space="preserve">. </w:t>
      </w:r>
      <w:r w:rsidR="008D6330">
        <w:rPr>
          <w:rFonts w:ascii="Times New Roman" w:hAnsi="Times New Roman" w:cs="Times New Roman"/>
          <w:sz w:val="26"/>
          <w:szCs w:val="26"/>
        </w:rPr>
        <w:t>Ugyanez a személy végzi 4 órában a közművelődési feladatok szervezését is. Januártól megbízási díjjal könyvtárost foglalkoztatunk. 2020. február 28-ig 3 fő közfoglalkoztatottunk van</w:t>
      </w:r>
      <w:r w:rsidR="004B5BA2">
        <w:rPr>
          <w:rFonts w:ascii="Times New Roman" w:hAnsi="Times New Roman" w:cs="Times New Roman"/>
          <w:sz w:val="26"/>
          <w:szCs w:val="26"/>
        </w:rPr>
        <w:t>, de ha lehetőség lesz rá, továbbra is szeretnénk alkalmazni őket.</w:t>
      </w:r>
    </w:p>
    <w:p w14:paraId="42684835" w14:textId="6EC8EE36" w:rsidR="0092352B" w:rsidRPr="008E6F05" w:rsidRDefault="0092352B" w:rsidP="004B5B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2352B">
        <w:rPr>
          <w:rFonts w:ascii="Times New Roman" w:hAnsi="Times New Roman"/>
          <w:sz w:val="26"/>
          <w:szCs w:val="26"/>
        </w:rPr>
        <w:t xml:space="preserve">A </w:t>
      </w:r>
      <w:r w:rsidRPr="0092352B">
        <w:rPr>
          <w:rFonts w:ascii="Times New Roman" w:hAnsi="Times New Roman"/>
          <w:i/>
          <w:sz w:val="26"/>
          <w:szCs w:val="26"/>
        </w:rPr>
        <w:t>béren kívüli juttatások</w:t>
      </w:r>
      <w:r w:rsidRPr="0092352B">
        <w:rPr>
          <w:rFonts w:ascii="Times New Roman" w:hAnsi="Times New Roman"/>
          <w:sz w:val="26"/>
          <w:szCs w:val="26"/>
        </w:rPr>
        <w:t xml:space="preserve"> </w:t>
      </w:r>
      <w:r w:rsidR="004B5BA2">
        <w:rPr>
          <w:rFonts w:ascii="Times New Roman" w:hAnsi="Times New Roman"/>
          <w:sz w:val="26"/>
          <w:szCs w:val="26"/>
        </w:rPr>
        <w:t>között</w:t>
      </w:r>
      <w:r w:rsidRPr="0092352B">
        <w:rPr>
          <w:rFonts w:ascii="Times New Roman" w:hAnsi="Times New Roman"/>
          <w:sz w:val="26"/>
          <w:szCs w:val="26"/>
        </w:rPr>
        <w:t xml:space="preserve"> </w:t>
      </w:r>
      <w:r w:rsidR="008E6F05">
        <w:rPr>
          <w:rFonts w:ascii="Times New Roman" w:hAnsi="Times New Roman" w:cs="Times New Roman"/>
          <w:color w:val="303438"/>
          <w:sz w:val="26"/>
          <w:szCs w:val="26"/>
          <w:shd w:val="clear" w:color="auto" w:fill="FFFFFF"/>
        </w:rPr>
        <w:t>a</w:t>
      </w:r>
      <w:r w:rsidR="004B5BA2" w:rsidRPr="008E6F05">
        <w:rPr>
          <w:rFonts w:ascii="Times New Roman" w:hAnsi="Times New Roman" w:cs="Times New Roman"/>
          <w:color w:val="303438"/>
          <w:sz w:val="26"/>
          <w:szCs w:val="26"/>
          <w:shd w:val="clear" w:color="auto" w:fill="FFFFFF"/>
        </w:rPr>
        <w:t xml:space="preserve"> SZÉP-Kártya továbbra is kedvezményesen adózó juttatás marad, 32,5 százalékos adóterhe (15% SZJA + 17,5% SZOCHO) jóval a bérként adózó juttatásoké alatt marad. </w:t>
      </w:r>
    </w:p>
    <w:p w14:paraId="35A6FCD6" w14:textId="528173F2" w:rsidR="00AE28F3" w:rsidRPr="00093402" w:rsidRDefault="004B5BA2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idei évtől a</w:t>
      </w:r>
      <w:r w:rsidR="00A22665">
        <w:rPr>
          <w:rFonts w:ascii="Times New Roman" w:hAnsi="Times New Roman" w:cs="Times New Roman"/>
          <w:sz w:val="26"/>
          <w:szCs w:val="26"/>
        </w:rPr>
        <w:t xml:space="preserve"> </w:t>
      </w:r>
      <w:r w:rsidR="00014A5F" w:rsidRPr="00093402">
        <w:rPr>
          <w:rFonts w:ascii="Times New Roman" w:hAnsi="Times New Roman" w:cs="Times New Roman"/>
          <w:i/>
          <w:sz w:val="26"/>
          <w:szCs w:val="26"/>
        </w:rPr>
        <w:t xml:space="preserve">kirendeltség működési </w:t>
      </w:r>
      <w:r w:rsidR="001511CA" w:rsidRPr="00093402">
        <w:rPr>
          <w:rFonts w:ascii="Times New Roman" w:hAnsi="Times New Roman" w:cs="Times New Roman"/>
          <w:i/>
          <w:sz w:val="26"/>
          <w:szCs w:val="26"/>
        </w:rPr>
        <w:t xml:space="preserve">költségei </w:t>
      </w:r>
      <w:r>
        <w:rPr>
          <w:rFonts w:ascii="Times New Roman" w:hAnsi="Times New Roman" w:cs="Times New Roman"/>
          <w:iCs/>
          <w:sz w:val="26"/>
          <w:szCs w:val="26"/>
        </w:rPr>
        <w:t xml:space="preserve">már nem </w:t>
      </w:r>
      <w:r w:rsidRPr="004B5BA2">
        <w:rPr>
          <w:rFonts w:ascii="Times New Roman" w:hAnsi="Times New Roman" w:cs="Times New Roman"/>
          <w:iCs/>
          <w:sz w:val="26"/>
          <w:szCs w:val="26"/>
        </w:rPr>
        <w:t>a</w:t>
      </w:r>
      <w:r w:rsidR="00F94257" w:rsidRPr="004B5BA2">
        <w:rPr>
          <w:rFonts w:ascii="Times New Roman" w:hAnsi="Times New Roman" w:cs="Times New Roman"/>
          <w:iCs/>
          <w:sz w:val="26"/>
          <w:szCs w:val="26"/>
        </w:rPr>
        <w:t xml:space="preserve"> R</w:t>
      </w:r>
      <w:r w:rsidR="001511CA" w:rsidRPr="004B5BA2">
        <w:rPr>
          <w:rFonts w:ascii="Times New Roman" w:hAnsi="Times New Roman" w:cs="Times New Roman"/>
          <w:iCs/>
          <w:sz w:val="26"/>
          <w:szCs w:val="26"/>
        </w:rPr>
        <w:t>épcelak</w:t>
      </w:r>
      <w:r w:rsidR="00F94257" w:rsidRPr="004B5BA2">
        <w:rPr>
          <w:rFonts w:ascii="Times New Roman" w:hAnsi="Times New Roman" w:cs="Times New Roman"/>
          <w:iCs/>
          <w:sz w:val="26"/>
          <w:szCs w:val="26"/>
        </w:rPr>
        <w:t>i Közös</w:t>
      </w:r>
      <w:r w:rsidR="00F942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4257" w:rsidRPr="004B5BA2">
        <w:rPr>
          <w:rFonts w:ascii="Times New Roman" w:hAnsi="Times New Roman" w:cs="Times New Roman"/>
          <w:iCs/>
          <w:sz w:val="26"/>
          <w:szCs w:val="26"/>
        </w:rPr>
        <w:t>Önkormányzati Hivatal</w:t>
      </w:r>
      <w:r w:rsidR="00F942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14A5F" w:rsidRPr="004B5BA2">
        <w:rPr>
          <w:rFonts w:ascii="Times New Roman" w:hAnsi="Times New Roman" w:cs="Times New Roman"/>
          <w:iCs/>
          <w:sz w:val="26"/>
          <w:szCs w:val="26"/>
        </w:rPr>
        <w:t>költségvetésébe olvad</w:t>
      </w:r>
      <w:r w:rsidR="00A22665" w:rsidRPr="004B5BA2">
        <w:rPr>
          <w:rFonts w:ascii="Times New Roman" w:hAnsi="Times New Roman" w:cs="Times New Roman"/>
          <w:iCs/>
          <w:sz w:val="26"/>
          <w:szCs w:val="26"/>
        </w:rPr>
        <w:t>nak</w:t>
      </w:r>
      <w:r w:rsidR="00014A5F" w:rsidRPr="004B5BA2">
        <w:rPr>
          <w:rFonts w:ascii="Times New Roman" w:hAnsi="Times New Roman" w:cs="Times New Roman"/>
          <w:iCs/>
          <w:sz w:val="26"/>
          <w:szCs w:val="26"/>
        </w:rPr>
        <w:t xml:space="preserve"> bele</w:t>
      </w:r>
      <w:r w:rsidR="00014A5F" w:rsidRPr="00093402">
        <w:rPr>
          <w:rFonts w:ascii="Times New Roman" w:hAnsi="Times New Roman" w:cs="Times New Roman"/>
          <w:sz w:val="26"/>
          <w:szCs w:val="26"/>
        </w:rPr>
        <w:t xml:space="preserve">, </w:t>
      </w:r>
      <w:r w:rsidR="009B4D6B">
        <w:rPr>
          <w:rFonts w:ascii="Times New Roman" w:hAnsi="Times New Roman" w:cs="Times New Roman"/>
          <w:sz w:val="26"/>
          <w:szCs w:val="26"/>
        </w:rPr>
        <w:t>hanem a nicki költségvetés dologi kiadásai között jelennek meg, amelyek éves szinten kb. 1.300 ezer Ft-ot tesznek ki.</w:t>
      </w:r>
    </w:p>
    <w:p w14:paraId="623E6094" w14:textId="77777777" w:rsidR="00093402" w:rsidRPr="00093402" w:rsidRDefault="000E2EFB" w:rsidP="00093402">
      <w:pPr>
        <w:jc w:val="both"/>
        <w:rPr>
          <w:rFonts w:ascii="Times New Roman" w:hAnsi="Times New Roman" w:cs="Times New Roman"/>
          <w:sz w:val="26"/>
          <w:szCs w:val="26"/>
        </w:rPr>
      </w:pP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 dologi kiadások jövő évi tervezésénél is a bázis év teljesítési adatai az irányadók</w:t>
      </w:r>
      <w:r w:rsid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P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figyelembevéve az évközi változások költségekre gyakorolt hatásait.</w:t>
      </w:r>
      <w:r w:rsidR="0009340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14:paraId="0E0BE882" w14:textId="77777777" w:rsidR="000E2EFB" w:rsidRDefault="000E2EFB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Az ellátottak pénzbeli juttatásai jogcímen </w:t>
      </w:r>
      <w:r w:rsidR="00D36C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tervezett kiadásokat (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szociális rendelet alapján adott támogatások) szintén a bázis év várható teljesítési adatainak a figyelembevételével </w:t>
      </w:r>
      <w:r w:rsidR="00F9425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tervezzük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79E3756D" w14:textId="1C0C2A99" w:rsidR="00647105" w:rsidRDefault="00FF161F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Államháztartáson belüli m</w:t>
      </w:r>
      <w:r w:rsidR="0064710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űködési célú támogatásaink összege </w:t>
      </w:r>
      <w:r w:rsidR="009B4D6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3.587</w:t>
      </w:r>
      <w:r w:rsidR="0064710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ezer Ft,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amelynek részletezését az előterjesztés 6. melléklete tartalmazza.</w:t>
      </w:r>
    </w:p>
    <w:p w14:paraId="261CCB43" w14:textId="77777777" w:rsidR="00FF161F" w:rsidRPr="00CA751C" w:rsidRDefault="00FF161F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Civil szervezeteket a tavalyihoz hasonlóan, 400 ezer Ft erejéig tudjuk támogatni.</w:t>
      </w:r>
    </w:p>
    <w:p w14:paraId="7AA8B989" w14:textId="761D50C0" w:rsidR="00B13A98" w:rsidRDefault="00D207AE" w:rsidP="00AB14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Fejlesztési kiadásaink között szerepel </w:t>
      </w:r>
      <w:r w:rsidR="00B13A98">
        <w:rPr>
          <w:rFonts w:ascii="Times New Roman" w:hAnsi="Times New Roman" w:cs="Times New Roman"/>
          <w:sz w:val="26"/>
          <w:szCs w:val="26"/>
        </w:rPr>
        <w:t xml:space="preserve">a </w:t>
      </w:r>
      <w:r w:rsidR="00B13A98" w:rsidRPr="00D42C09">
        <w:rPr>
          <w:rFonts w:ascii="Times New Roman" w:hAnsi="Times New Roman" w:cs="Times New Roman"/>
          <w:b/>
          <w:sz w:val="26"/>
          <w:szCs w:val="26"/>
        </w:rPr>
        <w:t>Répcelak és térsége ivóvízminőség-javító</w:t>
      </w:r>
      <w:r w:rsidR="00B13A98">
        <w:rPr>
          <w:rFonts w:ascii="Times New Roman" w:hAnsi="Times New Roman" w:cs="Times New Roman"/>
          <w:sz w:val="26"/>
          <w:szCs w:val="26"/>
        </w:rPr>
        <w:t xml:space="preserve"> </w:t>
      </w:r>
      <w:r w:rsidR="00B13A98" w:rsidRPr="00D42C09">
        <w:rPr>
          <w:rFonts w:ascii="Times New Roman" w:hAnsi="Times New Roman" w:cs="Times New Roman"/>
          <w:b/>
          <w:sz w:val="26"/>
          <w:szCs w:val="26"/>
        </w:rPr>
        <w:t>program</w:t>
      </w:r>
      <w:r w:rsidR="00B13A98">
        <w:rPr>
          <w:rFonts w:ascii="Times New Roman" w:hAnsi="Times New Roman" w:cs="Times New Roman"/>
          <w:sz w:val="26"/>
          <w:szCs w:val="26"/>
        </w:rPr>
        <w:t xml:space="preserve"> Nickre jutó költsége, ami a vállalkozási szerződés szerint bruttó 5</w:t>
      </w:r>
      <w:r w:rsidR="00532887">
        <w:rPr>
          <w:rFonts w:ascii="Times New Roman" w:hAnsi="Times New Roman" w:cs="Times New Roman"/>
          <w:sz w:val="26"/>
          <w:szCs w:val="26"/>
        </w:rPr>
        <w:t>6.661</w:t>
      </w:r>
      <w:r w:rsidR="00B13A98">
        <w:rPr>
          <w:rFonts w:ascii="Times New Roman" w:hAnsi="Times New Roman" w:cs="Times New Roman"/>
          <w:sz w:val="26"/>
          <w:szCs w:val="26"/>
        </w:rPr>
        <w:t xml:space="preserve"> ezer Ft. Ez a beruházás önerőt nem igényel, a bevételeink között is ugyanennyi összeggel szerepel</w:t>
      </w:r>
      <w:r w:rsidR="0005087C">
        <w:rPr>
          <w:rFonts w:ascii="Times New Roman" w:hAnsi="Times New Roman" w:cs="Times New Roman"/>
          <w:sz w:val="26"/>
          <w:szCs w:val="26"/>
        </w:rPr>
        <w:t xml:space="preserve"> a támogatás.</w:t>
      </w:r>
    </w:p>
    <w:p w14:paraId="5668AF09" w14:textId="77777777" w:rsidR="00532887" w:rsidRDefault="00532887" w:rsidP="005328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2019. III. negyedévben a </w:t>
      </w:r>
      <w:r w:rsidRPr="008E6F05">
        <w:rPr>
          <w:rFonts w:ascii="Times New Roman" w:hAnsi="Times New Roman" w:cs="Times New Roman"/>
          <w:b/>
          <w:bCs/>
          <w:sz w:val="26"/>
          <w:szCs w:val="26"/>
        </w:rPr>
        <w:t>Magyar Falu Program</w:t>
      </w:r>
      <w:r>
        <w:rPr>
          <w:rFonts w:ascii="Times New Roman" w:hAnsi="Times New Roman" w:cs="Times New Roman"/>
          <w:sz w:val="26"/>
          <w:szCs w:val="26"/>
        </w:rPr>
        <w:t xml:space="preserve"> keretében több pályázat is meghirdetésre került, amelyek közül 3 nyertes projekt került ki:</w:t>
      </w:r>
    </w:p>
    <w:p w14:paraId="090FD21A" w14:textId="77777777" w:rsidR="00532887" w:rsidRDefault="00532887" w:rsidP="005328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Orvosi eszközök beszerzésére, illetve az orvosi rendelő felújítására 8.365 e Ft-ot,</w:t>
      </w:r>
    </w:p>
    <w:p w14:paraId="3EFBDD27" w14:textId="77777777" w:rsidR="00532887" w:rsidRDefault="00532887" w:rsidP="00532887">
      <w:pPr>
        <w:tabs>
          <w:tab w:val="right" w:pos="850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Útfelújításra</w:t>
      </w:r>
      <w:r>
        <w:rPr>
          <w:rFonts w:ascii="Times New Roman" w:hAnsi="Times New Roman" w:cs="Times New Roman"/>
          <w:sz w:val="26"/>
          <w:szCs w:val="26"/>
        </w:rPr>
        <w:tab/>
        <w:t>29.999 e Ft-ot,</w:t>
      </w:r>
    </w:p>
    <w:p w14:paraId="5F5FF35D" w14:textId="77777777" w:rsidR="00532887" w:rsidRDefault="00532887" w:rsidP="00532887">
      <w:pPr>
        <w:tabs>
          <w:tab w:val="right" w:pos="8505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Falugondnoki szolgálathoz gépjármű beszerzésére</w:t>
      </w:r>
      <w:r>
        <w:rPr>
          <w:rFonts w:ascii="Times New Roman" w:hAnsi="Times New Roman" w:cs="Times New Roman"/>
          <w:sz w:val="26"/>
          <w:szCs w:val="26"/>
        </w:rPr>
        <w:tab/>
        <w:t>14.994 e Ft-ot</w:t>
      </w:r>
    </w:p>
    <w:p w14:paraId="7F081A96" w14:textId="543AB259" w:rsidR="00532887" w:rsidRDefault="00532887" w:rsidP="00532887">
      <w:pPr>
        <w:tabs>
          <w:tab w:val="right" w:pos="85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nyertünk. Valamennyi pályázat 100 %-os támogatottságú, önerőt nem igényel.</w:t>
      </w:r>
    </w:p>
    <w:p w14:paraId="6AD8F48B" w14:textId="5F8DF90F" w:rsidR="00725F7B" w:rsidRDefault="00725F7B" w:rsidP="00532887">
      <w:pPr>
        <w:tabs>
          <w:tab w:val="right" w:pos="85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Ezenkívül saját forrásból tervezünk egy </w:t>
      </w:r>
      <w:r w:rsidRPr="008E6F05">
        <w:rPr>
          <w:rFonts w:ascii="Times New Roman" w:hAnsi="Times New Roman" w:cs="Times New Roman"/>
          <w:b/>
          <w:bCs/>
          <w:sz w:val="26"/>
          <w:szCs w:val="26"/>
        </w:rPr>
        <w:t>játszótér kialakítását</w:t>
      </w:r>
      <w:r>
        <w:rPr>
          <w:rFonts w:ascii="Times New Roman" w:hAnsi="Times New Roman" w:cs="Times New Roman"/>
          <w:sz w:val="26"/>
          <w:szCs w:val="26"/>
        </w:rPr>
        <w:t xml:space="preserve"> 2.200 ezer Ft összegben, továbbá szükséges néhány bútor cseréje a Kirendeltségben, erre a célra 300 ezer Ft-ot irányoztunk elő. Valamint az orvosi rendelő és a beltéri utak felújításának műszaki ellenőrzése 100 ezer Ft-ba kerül</w:t>
      </w:r>
      <w:r w:rsidR="008E6F05">
        <w:rPr>
          <w:rFonts w:ascii="Times New Roman" w:hAnsi="Times New Roman" w:cs="Times New Roman"/>
          <w:sz w:val="26"/>
          <w:szCs w:val="26"/>
        </w:rPr>
        <w:t>, amelyet a pályázatok nem finanszíroznak.</w:t>
      </w:r>
    </w:p>
    <w:p w14:paraId="74F0EA98" w14:textId="6C675BD4" w:rsidR="00532887" w:rsidRPr="00AB1408" w:rsidRDefault="00532887" w:rsidP="00532887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Általános tartalékunk összege </w:t>
      </w:r>
      <w:r w:rsidR="00725F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703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e Ft</w:t>
      </w:r>
      <w:r w:rsidRPr="00CA75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amely a biztonságos gazdálkodás egyik fontos garanciájaként az év közben jelentkező, nem tervezhető feladatok gyors megvalósítását teszi lehetővé, valamint az esetlegesen elmaradó bevételek pótlására is szolgál. </w:t>
      </w:r>
    </w:p>
    <w:p w14:paraId="56F6E883" w14:textId="77777777" w:rsidR="00E24190" w:rsidRPr="00E079ED" w:rsidRDefault="00E24190" w:rsidP="00E24190">
      <w:pPr>
        <w:pStyle w:val="Szvegtrzs"/>
        <w:rPr>
          <w:rFonts w:ascii="Times New Roman" w:hAnsi="Times New Roman"/>
          <w:b/>
          <w:color w:val="auto"/>
        </w:rPr>
      </w:pPr>
      <w:r w:rsidRPr="00E079ED">
        <w:rPr>
          <w:rFonts w:ascii="Times New Roman" w:hAnsi="Times New Roman"/>
          <w:b/>
          <w:color w:val="auto"/>
        </w:rPr>
        <w:t>A felhalmozási kiadásokat  kiemelt előirányzatok szerint a következők szerint tervezzük: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1307"/>
        <w:gridCol w:w="1311"/>
      </w:tblGrid>
      <w:tr w:rsidR="00E24190" w:rsidRPr="00E079ED" w14:paraId="657E1AC6" w14:textId="77777777" w:rsidTr="008A784F">
        <w:tc>
          <w:tcPr>
            <w:tcW w:w="6580" w:type="dxa"/>
            <w:vMerge w:val="restart"/>
            <w:vAlign w:val="center"/>
          </w:tcPr>
          <w:p w14:paraId="5942D470" w14:textId="77777777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Főbb kiadási előirányzat csoportok</w:t>
            </w:r>
          </w:p>
        </w:tc>
        <w:tc>
          <w:tcPr>
            <w:tcW w:w="2632" w:type="dxa"/>
            <w:gridSpan w:val="2"/>
            <w:vAlign w:val="center"/>
          </w:tcPr>
          <w:p w14:paraId="73DCA746" w14:textId="727B46ED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20</w:t>
            </w:r>
            <w:r w:rsidR="00725F7B">
              <w:rPr>
                <w:rFonts w:ascii="Times New Roman" w:hAnsi="Times New Roman"/>
                <w:sz w:val="20"/>
                <w:lang w:val="hu-HU"/>
              </w:rPr>
              <w:t>20</w:t>
            </w:r>
            <w:r w:rsidRPr="00E079ED">
              <w:rPr>
                <w:rFonts w:ascii="Times New Roman" w:hAnsi="Times New Roman"/>
                <w:sz w:val="20"/>
                <w:lang w:val="hu-HU"/>
              </w:rPr>
              <w:t>. évi</w:t>
            </w:r>
          </w:p>
          <w:p w14:paraId="730A196B" w14:textId="77777777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sz w:val="20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eredeti előirányzat</w:t>
            </w:r>
          </w:p>
        </w:tc>
      </w:tr>
      <w:tr w:rsidR="00E24190" w:rsidRPr="00E079ED" w14:paraId="2DEBCD41" w14:textId="77777777" w:rsidTr="008A784F">
        <w:tc>
          <w:tcPr>
            <w:tcW w:w="6580" w:type="dxa"/>
            <w:vMerge/>
            <w:vAlign w:val="center"/>
          </w:tcPr>
          <w:p w14:paraId="31D61657" w14:textId="77777777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16" w:type="dxa"/>
            <w:vAlign w:val="center"/>
          </w:tcPr>
          <w:p w14:paraId="7D23DD78" w14:textId="77777777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összege</w:t>
            </w:r>
          </w:p>
        </w:tc>
        <w:tc>
          <w:tcPr>
            <w:tcW w:w="1316" w:type="dxa"/>
            <w:vAlign w:val="center"/>
          </w:tcPr>
          <w:p w14:paraId="63F44AF0" w14:textId="77777777" w:rsidR="00E24190" w:rsidRPr="00E079ED" w:rsidRDefault="00E24190" w:rsidP="008A784F">
            <w:pPr>
              <w:pStyle w:val="Szvegtrzs"/>
              <w:jc w:val="center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sz w:val="20"/>
                <w:lang w:val="hu-HU"/>
              </w:rPr>
              <w:t>Kiadási forrás %-a az összes kiadáshoz viszonyítva</w:t>
            </w:r>
          </w:p>
        </w:tc>
      </w:tr>
      <w:tr w:rsidR="00E24190" w:rsidRPr="00E079ED" w14:paraId="0F0FBB91" w14:textId="77777777" w:rsidTr="008A784F">
        <w:tc>
          <w:tcPr>
            <w:tcW w:w="6580" w:type="dxa"/>
            <w:vAlign w:val="center"/>
          </w:tcPr>
          <w:p w14:paraId="4A2DF7F3" w14:textId="77777777" w:rsidR="00E24190" w:rsidRPr="00E079ED" w:rsidRDefault="00E24190" w:rsidP="008A784F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Intézményi beruházások</w:t>
            </w:r>
          </w:p>
        </w:tc>
        <w:tc>
          <w:tcPr>
            <w:tcW w:w="1316" w:type="dxa"/>
          </w:tcPr>
          <w:p w14:paraId="608E0E1A" w14:textId="1F15A616" w:rsidR="00E24190" w:rsidRPr="00E079ED" w:rsidRDefault="00347784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76.063</w:t>
            </w:r>
          </w:p>
        </w:tc>
        <w:tc>
          <w:tcPr>
            <w:tcW w:w="1316" w:type="dxa"/>
          </w:tcPr>
          <w:p w14:paraId="44BFD9B5" w14:textId="6CEA8745" w:rsidR="00E24190" w:rsidRPr="00E079ED" w:rsidRDefault="00BB6EBF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65,3</w:t>
            </w:r>
          </w:p>
        </w:tc>
      </w:tr>
      <w:tr w:rsidR="00E24190" w:rsidRPr="00E079ED" w14:paraId="13C57112" w14:textId="77777777" w:rsidTr="008A784F">
        <w:tc>
          <w:tcPr>
            <w:tcW w:w="6580" w:type="dxa"/>
            <w:vAlign w:val="center"/>
          </w:tcPr>
          <w:p w14:paraId="699B4FBD" w14:textId="77777777" w:rsidR="00E24190" w:rsidRPr="00E079ED" w:rsidRDefault="00E24190" w:rsidP="008A784F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Felújítások</w:t>
            </w:r>
          </w:p>
        </w:tc>
        <w:tc>
          <w:tcPr>
            <w:tcW w:w="1316" w:type="dxa"/>
          </w:tcPr>
          <w:p w14:paraId="064EE9FE" w14:textId="4CFC5879" w:rsidR="00E24190" w:rsidRPr="00E079ED" w:rsidRDefault="00347784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38.173</w:t>
            </w:r>
          </w:p>
        </w:tc>
        <w:tc>
          <w:tcPr>
            <w:tcW w:w="1316" w:type="dxa"/>
          </w:tcPr>
          <w:p w14:paraId="1C737112" w14:textId="75D61631" w:rsidR="00E24190" w:rsidRPr="00E079ED" w:rsidRDefault="00BB6EBF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32,8</w:t>
            </w:r>
          </w:p>
        </w:tc>
      </w:tr>
      <w:tr w:rsidR="00E24190" w:rsidRPr="00E079ED" w14:paraId="4BF7F15F" w14:textId="77777777" w:rsidTr="008A784F">
        <w:tc>
          <w:tcPr>
            <w:tcW w:w="6580" w:type="dxa"/>
            <w:vAlign w:val="center"/>
          </w:tcPr>
          <w:p w14:paraId="188F757D" w14:textId="77777777" w:rsidR="00E24190" w:rsidRPr="00E079ED" w:rsidRDefault="00E24190" w:rsidP="008A784F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Egyéb felhalmozási kiadások</w:t>
            </w:r>
          </w:p>
        </w:tc>
        <w:tc>
          <w:tcPr>
            <w:tcW w:w="1316" w:type="dxa"/>
          </w:tcPr>
          <w:p w14:paraId="529B0DDB" w14:textId="30F16A9C" w:rsidR="00E24190" w:rsidRPr="00E079ED" w:rsidRDefault="00BB6EBF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2.088</w:t>
            </w:r>
          </w:p>
        </w:tc>
        <w:tc>
          <w:tcPr>
            <w:tcW w:w="1316" w:type="dxa"/>
          </w:tcPr>
          <w:p w14:paraId="216F7569" w14:textId="6043B642" w:rsidR="00E24190" w:rsidRPr="00E079ED" w:rsidRDefault="00BB6EBF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1,8</w:t>
            </w:r>
          </w:p>
        </w:tc>
      </w:tr>
      <w:tr w:rsidR="00E24190" w:rsidRPr="00E079ED" w14:paraId="75383A45" w14:textId="77777777" w:rsidTr="008A784F">
        <w:tc>
          <w:tcPr>
            <w:tcW w:w="6580" w:type="dxa"/>
            <w:vAlign w:val="center"/>
          </w:tcPr>
          <w:p w14:paraId="01F39425" w14:textId="77777777" w:rsidR="00E24190" w:rsidRPr="00E079ED" w:rsidRDefault="00E24190" w:rsidP="008A784F">
            <w:pPr>
              <w:pStyle w:val="Szvegtrzs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Lakásszerzési támogatás kölcsöne</w:t>
            </w:r>
          </w:p>
        </w:tc>
        <w:tc>
          <w:tcPr>
            <w:tcW w:w="1316" w:type="dxa"/>
          </w:tcPr>
          <w:p w14:paraId="7886FF9E" w14:textId="77777777" w:rsidR="00E24190" w:rsidRPr="00E079ED" w:rsidRDefault="00E24190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100</w:t>
            </w:r>
          </w:p>
        </w:tc>
        <w:tc>
          <w:tcPr>
            <w:tcW w:w="1316" w:type="dxa"/>
          </w:tcPr>
          <w:p w14:paraId="6E0948BC" w14:textId="7C7BFE83" w:rsidR="00E24190" w:rsidRPr="00E079ED" w:rsidRDefault="00E24190" w:rsidP="008A784F">
            <w:pPr>
              <w:pStyle w:val="Szvegtrzs"/>
              <w:jc w:val="right"/>
              <w:rPr>
                <w:rFonts w:ascii="Times New Roman" w:hAnsi="Times New Roman"/>
                <w:lang w:val="hu-HU"/>
              </w:rPr>
            </w:pPr>
            <w:r w:rsidRPr="00E079ED">
              <w:rPr>
                <w:rFonts w:ascii="Times New Roman" w:hAnsi="Times New Roman"/>
                <w:lang w:val="hu-HU"/>
              </w:rPr>
              <w:t>0,</w:t>
            </w:r>
            <w:r w:rsidR="00BB6EBF">
              <w:rPr>
                <w:rFonts w:ascii="Times New Roman" w:hAnsi="Times New Roman"/>
                <w:lang w:val="hu-HU"/>
              </w:rPr>
              <w:t>1</w:t>
            </w:r>
          </w:p>
        </w:tc>
      </w:tr>
      <w:tr w:rsidR="00E24190" w:rsidRPr="00E079ED" w14:paraId="2EFD1225" w14:textId="77777777" w:rsidTr="008A784F">
        <w:tc>
          <w:tcPr>
            <w:tcW w:w="6580" w:type="dxa"/>
            <w:vAlign w:val="center"/>
          </w:tcPr>
          <w:p w14:paraId="09207184" w14:textId="77777777" w:rsidR="00E24190" w:rsidRPr="00E079ED" w:rsidRDefault="00E24190" w:rsidP="008A784F">
            <w:pPr>
              <w:pStyle w:val="Szvegtrzs"/>
              <w:rPr>
                <w:rFonts w:ascii="Times New Roman" w:hAnsi="Times New Roman"/>
                <w:b/>
                <w:lang w:val="hu-HU"/>
              </w:rPr>
            </w:pPr>
            <w:r w:rsidRPr="00E079ED">
              <w:rPr>
                <w:rFonts w:ascii="Times New Roman" w:hAnsi="Times New Roman"/>
                <w:b/>
                <w:lang w:val="hu-HU"/>
              </w:rPr>
              <w:t>Összes felhalmozási kiadás</w:t>
            </w:r>
          </w:p>
        </w:tc>
        <w:tc>
          <w:tcPr>
            <w:tcW w:w="1316" w:type="dxa"/>
          </w:tcPr>
          <w:p w14:paraId="3CAF7F96" w14:textId="1540492F" w:rsidR="00E24190" w:rsidRPr="00E079ED" w:rsidRDefault="00BB6EBF" w:rsidP="008A784F">
            <w:pPr>
              <w:pStyle w:val="Szvegtrzs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116.424</w:t>
            </w:r>
          </w:p>
        </w:tc>
        <w:tc>
          <w:tcPr>
            <w:tcW w:w="1316" w:type="dxa"/>
          </w:tcPr>
          <w:p w14:paraId="33BE84E5" w14:textId="77777777" w:rsidR="00E24190" w:rsidRPr="00E079ED" w:rsidRDefault="00E24190" w:rsidP="008A784F">
            <w:pPr>
              <w:pStyle w:val="Szvegtrzs"/>
              <w:jc w:val="right"/>
              <w:rPr>
                <w:rFonts w:ascii="Times New Roman" w:hAnsi="Times New Roman"/>
                <w:b/>
                <w:lang w:val="hu-HU"/>
              </w:rPr>
            </w:pPr>
            <w:r w:rsidRPr="00E079ED">
              <w:rPr>
                <w:rFonts w:ascii="Times New Roman" w:hAnsi="Times New Roman"/>
                <w:b/>
                <w:lang w:val="hu-HU"/>
              </w:rPr>
              <w:t>100 %</w:t>
            </w:r>
          </w:p>
        </w:tc>
      </w:tr>
    </w:tbl>
    <w:p w14:paraId="3DADDDD3" w14:textId="77777777" w:rsidR="00E24190" w:rsidRDefault="00E24190" w:rsidP="00311A29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DAF33E2" w14:textId="77777777" w:rsidR="0089255F" w:rsidRPr="007511EB" w:rsidRDefault="0089255F" w:rsidP="0089255F">
      <w:pPr>
        <w:pStyle w:val="Szvegtrzs"/>
        <w:tabs>
          <w:tab w:val="right" w:leader="dot" w:pos="9000"/>
        </w:tabs>
        <w:spacing w:after="0"/>
        <w:jc w:val="both"/>
        <w:rPr>
          <w:rFonts w:ascii="Times New Roman" w:hAnsi="Times New Roman"/>
          <w:color w:val="auto"/>
          <w:sz w:val="26"/>
          <w:szCs w:val="26"/>
          <w:lang w:val="hu-HU"/>
        </w:rPr>
      </w:pPr>
      <w:r w:rsidRPr="0089255F">
        <w:rPr>
          <w:rFonts w:ascii="Times New Roman" w:hAnsi="Times New Roman"/>
          <w:color w:val="auto"/>
          <w:sz w:val="26"/>
          <w:szCs w:val="26"/>
        </w:rPr>
        <w:lastRenderedPageBreak/>
        <w:t>Az államháztartási törvény előírásainak megfelelően az előterjesztés mellékleteként tájékoztatásul csatoljuk az önkormányzat költségvetési mérlegét, közgazdasági tagolásban, előirányzat-felhasználási ütemtervét, a közvetett támogatásokat, illetve a Stabilitási tv. szerint a költségvetési évet követő három év tervezett saját bevételi előirányzatainak keretszámait.</w:t>
      </w:r>
      <w:r w:rsidR="007511EB">
        <w:rPr>
          <w:rFonts w:ascii="Times New Roman" w:hAnsi="Times New Roman"/>
          <w:color w:val="auto"/>
          <w:sz w:val="26"/>
          <w:szCs w:val="26"/>
          <w:lang w:val="hu-HU"/>
        </w:rPr>
        <w:t xml:space="preserve"> (Előterjesztés 1-6. melléklete)</w:t>
      </w:r>
    </w:p>
    <w:p w14:paraId="056628C4" w14:textId="77777777" w:rsidR="007511EB" w:rsidRPr="007511EB" w:rsidRDefault="007511EB" w:rsidP="0089255F">
      <w:pPr>
        <w:pStyle w:val="Szvegtrzs"/>
        <w:tabs>
          <w:tab w:val="right" w:leader="dot" w:pos="9000"/>
        </w:tabs>
        <w:spacing w:after="0"/>
        <w:jc w:val="both"/>
        <w:rPr>
          <w:rFonts w:ascii="Times New Roman" w:hAnsi="Times New Roman"/>
          <w:color w:val="auto"/>
          <w:sz w:val="26"/>
          <w:szCs w:val="26"/>
          <w:lang w:val="hu-HU"/>
        </w:rPr>
      </w:pPr>
      <w:r>
        <w:rPr>
          <w:rFonts w:ascii="Times New Roman" w:hAnsi="Times New Roman"/>
          <w:color w:val="auto"/>
          <w:sz w:val="26"/>
          <w:szCs w:val="26"/>
          <w:lang w:val="hu-HU"/>
        </w:rPr>
        <w:t>Többéves kihatással járó döntéseink nincsenek, ezért ezek bemutatására szolgáló mellékletünk nincs.</w:t>
      </w:r>
    </w:p>
    <w:p w14:paraId="3B369B81" w14:textId="697C35E2" w:rsidR="0089255F" w:rsidRPr="0089255F" w:rsidRDefault="0089255F" w:rsidP="0089255F">
      <w:pPr>
        <w:jc w:val="both"/>
        <w:rPr>
          <w:rFonts w:ascii="Times New Roman" w:hAnsi="Times New Roman"/>
          <w:sz w:val="26"/>
          <w:szCs w:val="26"/>
        </w:rPr>
      </w:pPr>
      <w:r w:rsidRPr="0089255F">
        <w:rPr>
          <w:rFonts w:ascii="Times New Roman" w:hAnsi="Times New Roman"/>
          <w:sz w:val="26"/>
          <w:szCs w:val="26"/>
        </w:rPr>
        <w:t>20</w:t>
      </w:r>
      <w:r w:rsidR="008E6F05">
        <w:rPr>
          <w:rFonts w:ascii="Times New Roman" w:hAnsi="Times New Roman"/>
          <w:sz w:val="26"/>
          <w:szCs w:val="26"/>
        </w:rPr>
        <w:t>20</w:t>
      </w:r>
      <w:r w:rsidRPr="0089255F">
        <w:rPr>
          <w:rFonts w:ascii="Times New Roman" w:hAnsi="Times New Roman"/>
          <w:sz w:val="26"/>
          <w:szCs w:val="26"/>
        </w:rPr>
        <w:t xml:space="preserve">. évre Önkormányzatunk a Stabilitási tv. 3. § (1) bekezdése szerinti adósságot keletkeztető fejlesztési célt nem tervez. </w:t>
      </w:r>
    </w:p>
    <w:p w14:paraId="38F87576" w14:textId="77777777" w:rsidR="0089255F" w:rsidRPr="00E079ED" w:rsidRDefault="0089255F" w:rsidP="0089255F">
      <w:pPr>
        <w:pStyle w:val="Szvegtrzs"/>
        <w:tabs>
          <w:tab w:val="right" w:leader="dot" w:pos="9000"/>
        </w:tabs>
        <w:spacing w:after="0"/>
        <w:jc w:val="both"/>
        <w:rPr>
          <w:rFonts w:ascii="Times New Roman" w:hAnsi="Times New Roman"/>
          <w:sz w:val="22"/>
        </w:rPr>
      </w:pPr>
    </w:p>
    <w:p w14:paraId="2EBF024A" w14:textId="77777777" w:rsidR="001511CA" w:rsidRPr="00AB1408" w:rsidRDefault="001511CA" w:rsidP="00311A29">
      <w:pPr>
        <w:jc w:val="both"/>
        <w:rPr>
          <w:rFonts w:ascii="Times New Roman" w:hAnsi="Times New Roman" w:cs="Times New Roman"/>
          <w:sz w:val="26"/>
          <w:szCs w:val="26"/>
        </w:rPr>
      </w:pPr>
      <w:r w:rsidRPr="00AB1408">
        <w:rPr>
          <w:rFonts w:ascii="Times New Roman" w:hAnsi="Times New Roman" w:cs="Times New Roman"/>
          <w:sz w:val="26"/>
          <w:szCs w:val="26"/>
        </w:rPr>
        <w:t>Kérem a tisztelt képviselő-testületet, hogy az előterjesztés alapjá</w:t>
      </w:r>
      <w:r w:rsidR="002F5F4B" w:rsidRPr="00AB1408">
        <w:rPr>
          <w:rFonts w:ascii="Times New Roman" w:hAnsi="Times New Roman" w:cs="Times New Roman"/>
          <w:sz w:val="26"/>
          <w:szCs w:val="26"/>
        </w:rPr>
        <w:t>n a költségvetés</w:t>
      </w:r>
      <w:r w:rsidR="007511EB">
        <w:rPr>
          <w:rFonts w:ascii="Times New Roman" w:hAnsi="Times New Roman" w:cs="Times New Roman"/>
          <w:sz w:val="26"/>
          <w:szCs w:val="26"/>
        </w:rPr>
        <w:t>t</w:t>
      </w:r>
      <w:r w:rsidR="002F5F4B" w:rsidRPr="00AB1408">
        <w:rPr>
          <w:rFonts w:ascii="Times New Roman" w:hAnsi="Times New Roman" w:cs="Times New Roman"/>
          <w:sz w:val="26"/>
          <w:szCs w:val="26"/>
        </w:rPr>
        <w:t xml:space="preserve"> </w:t>
      </w:r>
      <w:r w:rsidRPr="00AB1408">
        <w:rPr>
          <w:rFonts w:ascii="Times New Roman" w:hAnsi="Times New Roman" w:cs="Times New Roman"/>
          <w:sz w:val="26"/>
          <w:szCs w:val="26"/>
        </w:rPr>
        <w:t xml:space="preserve">szíveskedjen </w:t>
      </w:r>
      <w:r w:rsidR="00AB1408">
        <w:rPr>
          <w:rFonts w:ascii="Times New Roman" w:hAnsi="Times New Roman" w:cs="Times New Roman"/>
          <w:sz w:val="26"/>
          <w:szCs w:val="26"/>
        </w:rPr>
        <w:t xml:space="preserve">megtárgyalni és </w:t>
      </w:r>
      <w:r w:rsidRPr="00AB1408">
        <w:rPr>
          <w:rFonts w:ascii="Times New Roman" w:hAnsi="Times New Roman" w:cs="Times New Roman"/>
          <w:sz w:val="26"/>
          <w:szCs w:val="26"/>
        </w:rPr>
        <w:t>elfogadni.</w:t>
      </w:r>
    </w:p>
    <w:p w14:paraId="70C7A33A" w14:textId="77777777" w:rsidR="001511CA" w:rsidRDefault="001511CA"/>
    <w:p w14:paraId="35CDD9D0" w14:textId="66440A3D" w:rsidR="00311A29" w:rsidRPr="00AB1408" w:rsidRDefault="001511CA">
      <w:pPr>
        <w:rPr>
          <w:rFonts w:ascii="Times New Roman" w:hAnsi="Times New Roman" w:cs="Times New Roman"/>
          <w:sz w:val="26"/>
          <w:szCs w:val="26"/>
        </w:rPr>
      </w:pPr>
      <w:r w:rsidRPr="00AB1408">
        <w:rPr>
          <w:rFonts w:ascii="Times New Roman" w:hAnsi="Times New Roman" w:cs="Times New Roman"/>
          <w:sz w:val="26"/>
          <w:szCs w:val="26"/>
        </w:rPr>
        <w:t xml:space="preserve">Nick, </w:t>
      </w:r>
      <w:r w:rsidR="009E5141">
        <w:rPr>
          <w:rFonts w:ascii="Times New Roman" w:hAnsi="Times New Roman" w:cs="Times New Roman"/>
          <w:sz w:val="26"/>
          <w:szCs w:val="26"/>
        </w:rPr>
        <w:t>20</w:t>
      </w:r>
      <w:r w:rsidR="00BB6EBF">
        <w:rPr>
          <w:rFonts w:ascii="Times New Roman" w:hAnsi="Times New Roman" w:cs="Times New Roman"/>
          <w:sz w:val="26"/>
          <w:szCs w:val="26"/>
        </w:rPr>
        <w:t>20</w:t>
      </w:r>
      <w:r w:rsidR="009E5141">
        <w:rPr>
          <w:rFonts w:ascii="Times New Roman" w:hAnsi="Times New Roman" w:cs="Times New Roman"/>
          <w:sz w:val="26"/>
          <w:szCs w:val="26"/>
        </w:rPr>
        <w:t xml:space="preserve">. </w:t>
      </w:r>
      <w:r w:rsidR="0089255F">
        <w:rPr>
          <w:rFonts w:ascii="Times New Roman" w:hAnsi="Times New Roman" w:cs="Times New Roman"/>
          <w:sz w:val="26"/>
          <w:szCs w:val="26"/>
        </w:rPr>
        <w:t xml:space="preserve">február </w:t>
      </w:r>
      <w:r w:rsidR="00BB6EBF">
        <w:rPr>
          <w:rFonts w:ascii="Times New Roman" w:hAnsi="Times New Roman" w:cs="Times New Roman"/>
          <w:sz w:val="26"/>
          <w:szCs w:val="26"/>
        </w:rPr>
        <w:t>13</w:t>
      </w:r>
      <w:r w:rsidR="009E5141">
        <w:rPr>
          <w:rFonts w:ascii="Times New Roman" w:hAnsi="Times New Roman" w:cs="Times New Roman"/>
          <w:sz w:val="26"/>
          <w:szCs w:val="26"/>
        </w:rPr>
        <w:t>.</w:t>
      </w:r>
    </w:p>
    <w:p w14:paraId="3529D036" w14:textId="77777777" w:rsidR="00593D5C" w:rsidRDefault="00593D5C" w:rsidP="00311A29">
      <w:pPr>
        <w:pStyle w:val="Nincstrkz"/>
      </w:pPr>
    </w:p>
    <w:p w14:paraId="202584AE" w14:textId="77777777" w:rsidR="00476B9A" w:rsidRPr="00476B9A" w:rsidRDefault="00476B9A" w:rsidP="00476B9A">
      <w:pPr>
        <w:pStyle w:val="Nincstrkz"/>
        <w:ind w:right="425"/>
        <w:jc w:val="right"/>
        <w:rPr>
          <w:rFonts w:ascii="Times New Roman" w:hAnsi="Times New Roman" w:cs="Times New Roman"/>
          <w:sz w:val="26"/>
          <w:szCs w:val="26"/>
        </w:rPr>
      </w:pPr>
      <w:r w:rsidRPr="00476B9A">
        <w:rPr>
          <w:rFonts w:ascii="Times New Roman" w:hAnsi="Times New Roman" w:cs="Times New Roman"/>
          <w:sz w:val="26"/>
          <w:szCs w:val="26"/>
        </w:rPr>
        <w:t xml:space="preserve">Csorba József </w:t>
      </w:r>
    </w:p>
    <w:p w14:paraId="5A5FD19D" w14:textId="77777777" w:rsidR="00476B9A" w:rsidRPr="00476B9A" w:rsidRDefault="00476B9A" w:rsidP="00476B9A">
      <w:pPr>
        <w:pStyle w:val="Nincstrkz"/>
        <w:ind w:right="425"/>
        <w:jc w:val="right"/>
        <w:rPr>
          <w:rFonts w:ascii="Times New Roman" w:hAnsi="Times New Roman" w:cs="Times New Roman"/>
          <w:sz w:val="26"/>
          <w:szCs w:val="26"/>
        </w:rPr>
      </w:pPr>
      <w:r w:rsidRPr="00476B9A">
        <w:rPr>
          <w:rFonts w:ascii="Times New Roman" w:hAnsi="Times New Roman" w:cs="Times New Roman"/>
          <w:sz w:val="26"/>
          <w:szCs w:val="26"/>
        </w:rPr>
        <w:t>polgármester</w:t>
      </w:r>
    </w:p>
    <w:sectPr w:rsidR="00476B9A" w:rsidRPr="00476B9A" w:rsidSect="005C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roman"/>
    <w:pitch w:val="default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D3A"/>
    <w:multiLevelType w:val="hybridMultilevel"/>
    <w:tmpl w:val="2B12BE64"/>
    <w:lvl w:ilvl="0" w:tplc="10F83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4FB"/>
    <w:multiLevelType w:val="hybridMultilevel"/>
    <w:tmpl w:val="3B6C22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29A"/>
    <w:multiLevelType w:val="hybridMultilevel"/>
    <w:tmpl w:val="104A246A"/>
    <w:lvl w:ilvl="0" w:tplc="84787F82">
      <w:start w:val="1"/>
      <w:numFmt w:val="bullet"/>
      <w:lvlText w:val="-"/>
      <w:lvlJc w:val="left"/>
      <w:pPr>
        <w:ind w:left="660" w:hanging="360"/>
      </w:pPr>
      <w:rPr>
        <w:rFonts w:ascii="Times New Roman" w:eastAsia="HG Mincho Light J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C5F4365"/>
    <w:multiLevelType w:val="hybridMultilevel"/>
    <w:tmpl w:val="63843B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EF"/>
    <w:multiLevelType w:val="hybridMultilevel"/>
    <w:tmpl w:val="179C3F10"/>
    <w:lvl w:ilvl="0" w:tplc="2728A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4F47"/>
    <w:multiLevelType w:val="hybridMultilevel"/>
    <w:tmpl w:val="1D268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43A0"/>
    <w:multiLevelType w:val="hybridMultilevel"/>
    <w:tmpl w:val="81AC22D0"/>
    <w:lvl w:ilvl="0" w:tplc="7E32A586">
      <w:start w:val="2013"/>
      <w:numFmt w:val="bullet"/>
      <w:lvlText w:val="-"/>
      <w:lvlJc w:val="left"/>
      <w:pPr>
        <w:ind w:left="720" w:hanging="360"/>
      </w:pPr>
      <w:rPr>
        <w:rFonts w:ascii="Thorndale" w:eastAsia="HG Mincho Light J" w:hAnsi="Thornda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2800"/>
    <w:multiLevelType w:val="hybridMultilevel"/>
    <w:tmpl w:val="4B6E54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7DEC"/>
    <w:multiLevelType w:val="hybridMultilevel"/>
    <w:tmpl w:val="DE9CB8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71624"/>
    <w:multiLevelType w:val="hybridMultilevel"/>
    <w:tmpl w:val="1FFA3D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F9"/>
    <w:rsid w:val="000068A7"/>
    <w:rsid w:val="00007E37"/>
    <w:rsid w:val="00014A5F"/>
    <w:rsid w:val="00020603"/>
    <w:rsid w:val="0005087C"/>
    <w:rsid w:val="00051375"/>
    <w:rsid w:val="00051CDB"/>
    <w:rsid w:val="00060BD9"/>
    <w:rsid w:val="000850E1"/>
    <w:rsid w:val="00093402"/>
    <w:rsid w:val="000B6099"/>
    <w:rsid w:val="000D33A3"/>
    <w:rsid w:val="000D5F53"/>
    <w:rsid w:val="000E2EFB"/>
    <w:rsid w:val="000E578A"/>
    <w:rsid w:val="00103BF8"/>
    <w:rsid w:val="00122671"/>
    <w:rsid w:val="001511CA"/>
    <w:rsid w:val="0017427B"/>
    <w:rsid w:val="001A7577"/>
    <w:rsid w:val="001D1BF9"/>
    <w:rsid w:val="001D382C"/>
    <w:rsid w:val="001E5B83"/>
    <w:rsid w:val="002178B7"/>
    <w:rsid w:val="00232B00"/>
    <w:rsid w:val="00293A4F"/>
    <w:rsid w:val="00297C15"/>
    <w:rsid w:val="002F5F4B"/>
    <w:rsid w:val="003111B3"/>
    <w:rsid w:val="00311A29"/>
    <w:rsid w:val="00332E79"/>
    <w:rsid w:val="00347784"/>
    <w:rsid w:val="00366649"/>
    <w:rsid w:val="00387246"/>
    <w:rsid w:val="00387338"/>
    <w:rsid w:val="003A6148"/>
    <w:rsid w:val="003B29B0"/>
    <w:rsid w:val="003C3D08"/>
    <w:rsid w:val="004135A3"/>
    <w:rsid w:val="00413C00"/>
    <w:rsid w:val="004253B3"/>
    <w:rsid w:val="00441E8F"/>
    <w:rsid w:val="004700DF"/>
    <w:rsid w:val="00476B9A"/>
    <w:rsid w:val="00493E3A"/>
    <w:rsid w:val="004B5BA2"/>
    <w:rsid w:val="004B78AB"/>
    <w:rsid w:val="004F69CC"/>
    <w:rsid w:val="00532887"/>
    <w:rsid w:val="00556E22"/>
    <w:rsid w:val="00593D5C"/>
    <w:rsid w:val="005A1C6A"/>
    <w:rsid w:val="005A613A"/>
    <w:rsid w:val="005C0A7E"/>
    <w:rsid w:val="005C596F"/>
    <w:rsid w:val="005D63B5"/>
    <w:rsid w:val="00623C8F"/>
    <w:rsid w:val="00624768"/>
    <w:rsid w:val="006358F8"/>
    <w:rsid w:val="00647105"/>
    <w:rsid w:val="0066715E"/>
    <w:rsid w:val="006C40AA"/>
    <w:rsid w:val="006F4D94"/>
    <w:rsid w:val="00700924"/>
    <w:rsid w:val="00705FA1"/>
    <w:rsid w:val="00725F7B"/>
    <w:rsid w:val="007434DA"/>
    <w:rsid w:val="007511EB"/>
    <w:rsid w:val="00753581"/>
    <w:rsid w:val="007773D1"/>
    <w:rsid w:val="00793324"/>
    <w:rsid w:val="007939E2"/>
    <w:rsid w:val="00795680"/>
    <w:rsid w:val="007A20E6"/>
    <w:rsid w:val="007B0BD0"/>
    <w:rsid w:val="007B18F3"/>
    <w:rsid w:val="007B403C"/>
    <w:rsid w:val="007D3B6F"/>
    <w:rsid w:val="007F1A35"/>
    <w:rsid w:val="00835BFF"/>
    <w:rsid w:val="008741B9"/>
    <w:rsid w:val="0088054F"/>
    <w:rsid w:val="0089255F"/>
    <w:rsid w:val="008C4449"/>
    <w:rsid w:val="008D6330"/>
    <w:rsid w:val="008E0363"/>
    <w:rsid w:val="008E6F05"/>
    <w:rsid w:val="0092352B"/>
    <w:rsid w:val="00935FE5"/>
    <w:rsid w:val="009531CC"/>
    <w:rsid w:val="009636B2"/>
    <w:rsid w:val="00972401"/>
    <w:rsid w:val="00973C8A"/>
    <w:rsid w:val="00983F15"/>
    <w:rsid w:val="00991ECB"/>
    <w:rsid w:val="009B35D5"/>
    <w:rsid w:val="009B4D6B"/>
    <w:rsid w:val="009B6F38"/>
    <w:rsid w:val="009E5141"/>
    <w:rsid w:val="00A22665"/>
    <w:rsid w:val="00A559D3"/>
    <w:rsid w:val="00AB1408"/>
    <w:rsid w:val="00AC610B"/>
    <w:rsid w:val="00AE08F9"/>
    <w:rsid w:val="00AE28F3"/>
    <w:rsid w:val="00B04E67"/>
    <w:rsid w:val="00B07038"/>
    <w:rsid w:val="00B13A98"/>
    <w:rsid w:val="00B3200C"/>
    <w:rsid w:val="00B42FF8"/>
    <w:rsid w:val="00B57DA0"/>
    <w:rsid w:val="00B9298F"/>
    <w:rsid w:val="00BB6EBF"/>
    <w:rsid w:val="00C10CCF"/>
    <w:rsid w:val="00C20FAF"/>
    <w:rsid w:val="00C700F2"/>
    <w:rsid w:val="00CA751C"/>
    <w:rsid w:val="00CC35AE"/>
    <w:rsid w:val="00CC4B0D"/>
    <w:rsid w:val="00D207AE"/>
    <w:rsid w:val="00D3044F"/>
    <w:rsid w:val="00D36C3C"/>
    <w:rsid w:val="00D42C09"/>
    <w:rsid w:val="00D774A5"/>
    <w:rsid w:val="00D802D6"/>
    <w:rsid w:val="00D970BA"/>
    <w:rsid w:val="00DB486A"/>
    <w:rsid w:val="00DC0541"/>
    <w:rsid w:val="00DC0A12"/>
    <w:rsid w:val="00DC4C84"/>
    <w:rsid w:val="00DD5C0A"/>
    <w:rsid w:val="00DE4A8C"/>
    <w:rsid w:val="00DE6C8E"/>
    <w:rsid w:val="00E044F2"/>
    <w:rsid w:val="00E114E2"/>
    <w:rsid w:val="00E13956"/>
    <w:rsid w:val="00E24190"/>
    <w:rsid w:val="00E318C2"/>
    <w:rsid w:val="00E34E67"/>
    <w:rsid w:val="00E442BB"/>
    <w:rsid w:val="00E901E7"/>
    <w:rsid w:val="00E94837"/>
    <w:rsid w:val="00EF56EA"/>
    <w:rsid w:val="00F27784"/>
    <w:rsid w:val="00F73FA2"/>
    <w:rsid w:val="00F9077E"/>
    <w:rsid w:val="00F94257"/>
    <w:rsid w:val="00FB3586"/>
    <w:rsid w:val="00FD0014"/>
    <w:rsid w:val="00FD1324"/>
    <w:rsid w:val="00FD71FC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39C"/>
  <w15:docId w15:val="{FAEDEE39-58A5-4690-AC1E-42EF0B6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0A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375"/>
    <w:pPr>
      <w:ind w:left="720"/>
      <w:contextualSpacing/>
    </w:pPr>
  </w:style>
  <w:style w:type="paragraph" w:styleId="Nincstrkz">
    <w:name w:val="No Spacing"/>
    <w:uiPriority w:val="1"/>
    <w:qFormat/>
    <w:rsid w:val="00E442BB"/>
    <w:pPr>
      <w:spacing w:after="0" w:line="240" w:lineRule="auto"/>
    </w:pPr>
  </w:style>
  <w:style w:type="paragraph" w:styleId="Szvegtrzs">
    <w:name w:val="Body Text"/>
    <w:basedOn w:val="Norml"/>
    <w:link w:val="SzvegtrzsChar"/>
    <w:rsid w:val="00366649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366649"/>
    <w:rPr>
      <w:rFonts w:ascii="Thorndale" w:eastAsia="HG Mincho Light J" w:hAnsi="Thorndale" w:cs="Times New Roman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49C6-15AD-4A5B-980B-6E313986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2020-02-13T09:52:00Z</cp:lastPrinted>
  <dcterms:created xsi:type="dcterms:W3CDTF">2020-02-13T11:54:00Z</dcterms:created>
  <dcterms:modified xsi:type="dcterms:W3CDTF">2020-02-13T11:54:00Z</dcterms:modified>
</cp:coreProperties>
</file>